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964</w:t>
        <w:t xml:space="preserve">.  </w:t>
      </w:r>
      <w:r>
        <w:rPr>
          <w:b/>
        </w:rPr>
        <w:t xml:space="preserve">Certificate of compliance</w:t>
      </w:r>
    </w:p>
    <w:p>
      <w:pPr>
        <w:jc w:val="both"/>
        <w:spacing w:before="100" w:after="100"/>
        <w:ind w:start="360"/>
        <w:ind w:firstLine="360"/>
      </w:pPr>
      <w:r>
        <w:rPr/>
      </w:r>
      <w:r>
        <w:rPr/>
      </w:r>
      <w:r>
        <w:t xml:space="preserve">It shall be unlawful to use or occupy, or permit the use or occupancy of, any land, structure or part of any land or structure created, erected, changed, converted or wholly or partly altered or enlarged in its use or structural form, which use or structure requires a permit under this chapter unless the permit requirements and conditions of approval have been met.</w:t>
      </w:r>
      <w:r>
        <w:t xml:space="preserve">  </w:t>
      </w:r>
      <w:r xmlns:wp="http://schemas.openxmlformats.org/drawingml/2010/wordprocessingDrawing" xmlns:w15="http://schemas.microsoft.com/office/word/2012/wordml">
        <w:rPr>
          <w:rFonts w:ascii="Arial" w:hAnsi="Arial" w:cs="Arial"/>
          <w:sz w:val="22"/>
          <w:szCs w:val="22"/>
        </w:rPr>
        <w:t xml:space="preserve">[PL 1985, c. 481, Pt. A, §96 (RPR).]</w:t>
      </w:r>
    </w:p>
    <w:p>
      <w:pPr>
        <w:jc w:val="both"/>
        <w:spacing w:before="100" w:after="100"/>
        <w:ind w:start="360"/>
        <w:ind w:firstLine="360"/>
      </w:pPr>
      <w:r>
        <w:rPr/>
      </w:r>
      <w:r>
        <w:rPr/>
      </w:r>
      <w:r>
        <w:t xml:space="preserve">For the purposes of inspection and to assure compliance with this chapter and any standards, rules and orders issued by the commission pursuant to this chapter, commission members, staff, consultant personnel and designated municipal officials may conduct such investigations, examinations, tests and site evaluations as necessary to verify compliance with any permits or variances issued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1985, c. 481, Pt. A, §96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1985, c. 481, §A96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§964. Certificate of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§964. Certificate of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§964. CERTIFICATE OF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