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Saco River or tributaries</w:t>
      </w:r>
    </w:p>
    <w:p>
      <w:pPr>
        <w:jc w:val="both"/>
        <w:spacing w:before="100" w:after="100"/>
        <w:ind w:start="360"/>
        <w:ind w:firstLine="360"/>
      </w:pPr>
      <w:r>
        <w:rPr/>
      </w:r>
      <w:r>
        <w:rPr/>
      </w:r>
      <w:r>
        <w:t xml:space="preserve">If any boom on the Saco River, or any of the waters connected therewith, is so placed or constructed as to prevent the free and usual passage of timber down the river, the owner or occupant thereof, at the owner's or occupant's own expense, shall release and turn out the timber so detained, when requested to do so by the owner thereof, if it can be done with safety. If, for 2 days after request, the owner or occupant of the boom neglects or refuses to do so, the owner or occupant of the boom is liable to the owner of the timber in a civil action for all damages sustained by the owner of the timer.</w:t>
      </w:r>
      <w:r>
        <w:t xml:space="preserve">  </w:t>
      </w:r>
      <w:r xmlns:wp="http://schemas.openxmlformats.org/drawingml/2010/wordprocessingDrawing" xmlns:w15="http://schemas.microsoft.com/office/word/2012/wordml">
        <w:rPr>
          <w:rFonts w:ascii="Arial" w:hAnsi="Arial" w:cs="Arial"/>
          <w:sz w:val="22"/>
          <w:szCs w:val="22"/>
        </w:rPr>
        <w:t xml:space="preserve">[RR 2021, c. 2,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§979. Saco River or tributaries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Saco River or tributaries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§979. SACO RIVER OR TRIBUTARIES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