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Findings and purpose</w:t>
      </w:r>
    </w:p>
    <w:p>
      <w:pPr>
        <w:jc w:val="both"/>
        <w:spacing w:before="100" w:after="100"/>
        <w:ind w:start="360"/>
        <w:ind w:firstLine="360"/>
      </w:pPr>
      <w:r>
        <w:rPr/>
      </w:r>
      <w:r>
        <w:rPr/>
      </w:r>
      <w:r>
        <w:t xml:space="preserve">The Legislature finds that the St. Croix River for its entire length, including Grand Lake and Spednick Lake, forms a common international boundary between the United States and Canada; and that the management of the waterway and the use of adjacent lands is of special concern to the State and the Province of New Brunswick.</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State shares an important cultural, social and economic heritage with the Province of New Brunswick, that northern and eastern Maine's economies are interdependent with that of the Province of New Brunswick and that careful efforts to promote tourism and development can have shared benefits for citizens of both regions.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 Croix River was identified as one of the State's most outstanding river stretches in the former Department of Conservation's 1982 Maine Rivers Study and is specifically designated for protection in </w:t>
      </w:r>
      <w:r>
        <w:t>Title 12,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§18 (AMD).]</w:t>
      </w:r>
    </w:p>
    <w:p>
      <w:pPr>
        <w:jc w:val="both"/>
        <w:spacing w:before="100" w:after="100"/>
        <w:ind w:start="360"/>
        <w:ind w:firstLine="360"/>
      </w:pPr>
      <w:r>
        <w:rPr/>
      </w:r>
      <w:r>
        <w:rPr/>
      </w:r>
      <w:r>
        <w:t xml:space="preserve">The Legislature recognizes that industrial use of the river system and adjacent forest land has been the mainstay of the region's economy for generations and that such continued use should be encouraged.</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 Croix River and lakes system provides an outstanding recreational fishery, including fishing opportunities for Atlantic salmon, and that the adjacent lands provide habitat for various species of wildlife, including the bald eagle and osprey.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diverse landscape features and natural resources provide the visitor with opportunities for boating, canoeing, hiking, bird watching, camping, swimming, picnicking, ice fishing, hunting, snowmobiling and cross-country skiing, among other activities; and that the river and forest lands along its shores provide hydropower and the raw materials for a forest products industry offering quality employment opportunities to people of the State.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further finds that the thoughtful development of opportunities to appreciate and use these resource features can provide increased development of tourism and employment, while protecting the very resources attracting people to the area; and to shepherd the resources carefully and effectively, while promoting the tourism potential of the area, requires joint planning, development and management of the area by the State and the Province of New Brunswick.</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further finds that the St. Croix River Joint Advisory Commission, an international commission formed by the Governor of the State and the Premier of the Province of New Brunswick, in July 1986, to study the need for coordinated planning and management of the St. Croix River, recommended, in November 1986, the formation of a permanent 8-member commission, to be known as the St. Croix International Waterway Commission, composed of 4 representatives from Maine and 4 from the Province of New Brunswick, to develop a plan to coordinate planning and management of the uses and resources of the St. Croix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In view of the need for coordination of joint planning, development and management of the waterway by the State, the Province of New Brunswick and the affected private interests and the recommendation of the St. Croix River Joint Advisory Commission that Maine participate in a permanent commission, which shall be known as the St. Croix International Waterway Commission, and the fact that the Governor of the State and the Premier of the Province of New Brunswick have signed a Memorandum of Understanding, which is the basis of this chapter and describes the composition, powers, authorities and boundaries of the commission, the participation of the State on the commission is hereby authorized and the necessary funds to support the State's participation shall be appropriated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2013, c. 405, Pt. D,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