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Voluntary election</w:t>
      </w:r>
    </w:p>
    <w:p>
      <w:pPr>
        <w:jc w:val="both"/>
        <w:spacing w:before="100" w:after="100"/>
        <w:ind w:start="360"/>
        <w:ind w:firstLine="360"/>
      </w:pPr>
      <w:r>
        <w:rPr/>
      </w:r>
      <w:r>
        <w:rPr/>
      </w:r>
      <w:r>
        <w:t xml:space="preserve">Any private employer, any of whose employees are exempt from this Act, may become subject to this Act with respect to the employer's employees and the act of the employer in securing the payment of compensation to such employee or class of employees in conformity with </w:t>
      </w:r>
      <w:r>
        <w:t>sections 401</w:t>
      </w:r>
      <w:r>
        <w:t xml:space="preserve"> to </w:t>
      </w:r>
      <w:r>
        <w:t>407</w:t>
      </w:r>
      <w:r>
        <w:t xml:space="preserve"> constitutes the employer's election to become subject to this Act without any further act on the employer's part, but only for that employee or that class of employees for whom the employer has secured compensation as provided in </w:t>
      </w:r>
      <w:r>
        <w:t>sections 401</w:t>
      </w:r>
      <w:r>
        <w:t xml:space="preserve"> to </w:t>
      </w:r>
      <w:r>
        <w:t>407</w:t>
      </w:r>
      <w:r>
        <w:t xml:space="preserve">, except that, for any employer who secures compensation by making a contract of workers' compensation insurance, the election is deemed to have been made on the effective date of the insurance policy.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 Voluntary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Voluntary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§405. VOLUNTARY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