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w:t>
        <w:t xml:space="preserve">.  </w:t>
      </w:r>
      <w:r>
        <w:rPr>
          <w:b/>
        </w:rPr>
        <w:t xml:space="preserve">Applicability to certain actions and employers;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411, §1 (AMD). PL 1965, c. 489, §1 (AMD). PL 1971, c. 459, §1 (AMD). PL 1973, c. 576, §§1,2 (AMD). PL 1973, c. 746, §4 (AMD). PL 1979, c. 68, §4 (AMD). PL 1979, c. 493 (AMD). PL 1979, c. 663, §243 (AMD). PL 1981, c. 70, §2 (AMD). PL 1985, c. 249, §2 (RPR). PL 1985, c. 737, §A117 (AMD). PL 1987, c. 682, §4 (AMD). PL 1991, c. 544, §11 (AMD). PL 1991, c. 544, §14 (AFF).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 Applicability to certain actions and employers;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 Applicability to certain actions and employers;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§4. APPLICABILITY TO CERTAIN ACTIONS AND EMPLOYERS;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