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the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3 (AMD). PL 2007, c. 58, §3 (REV). PL 2007, c. 491,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Contro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Contro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1. CONTRO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