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Accidental death benefits</w:t>
      </w:r>
    </w:p>
    <w:p>
      <w:pPr>
        <w:jc w:val="both"/>
        <w:spacing w:before="100" w:after="100"/>
        <w:ind w:start="360"/>
        <w:ind w:firstLine="360"/>
      </w:pPr>
      <w:r>
        <w:rPr/>
      </w:r>
      <w:r>
        <w:rPr/>
      </w:r>
      <w:r>
        <w:t xml:space="preserve">If a member or a former member who is receiving a disability retirement allowance dies as a result of an injury received in the line of duty, benefits are paid on the same basis as provided for members of the State Employee and Teacher Retirement Program by </w:t>
      </w:r>
      <w:r>
        <w:t>Title 5, chapter 423, subchapter 5,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§53 (AMD).]</w:t>
      </w:r>
    </w:p>
    <w:p>
      <w:pPr>
        <w:jc w:val="both"/>
        <w:spacing w:before="100" w:after="0"/>
        <w:ind w:start="360"/>
        <w:ind w:firstLine="360"/>
      </w:pPr>
      <w:r>
        <w:rPr>
          <w:b/>
        </w:rPr>
        <w:t>1</w:t>
        <w:t xml:space="preserve">.  </w:t>
      </w:r>
      <w:r>
        <w:rPr>
          <w:b/>
        </w:rPr>
        <w:t xml:space="preserve">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w:pPr>
        <w:jc w:val="both"/>
        <w:spacing w:before="100" w:after="0"/>
        <w:ind w:start="360"/>
        <w:ind w:firstLine="360"/>
      </w:pPr>
      <w:r>
        <w:rPr>
          <w:b/>
        </w:rPr>
        <w:t>2</w:t>
        <w:t xml:space="preserve">.  </w:t>
      </w:r>
      <w:r>
        <w:rPr>
          <w:b/>
        </w:rPr>
        <w:t xml:space="preserve">Reduction and 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w:pPr>
        <w:jc w:val="both"/>
        <w:spacing w:before="100" w:after="0"/>
        <w:ind w:start="360"/>
        <w:ind w:firstLine="360"/>
      </w:pPr>
      <w:r>
        <w:rPr>
          <w:b/>
        </w:rPr>
        <w:t>3</w:t>
        <w:t xml:space="preserve">.  </w:t>
      </w:r>
      <w:r>
        <w:rPr>
          <w:b/>
        </w:rPr>
        <w:t xml:space="preserve">Election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§§B33,34,B45 (AMD). PL 1989, c. 133, §33 (RPR). PL 2007, c. 58, §3 (REV). PL 2007, c. 491,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§1356. Accidental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Accidental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§1356. ACCIDENTAL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