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1610-K</w:t>
        <w:t xml:space="preserve">.  </w:t>
      </w:r>
      <w:r>
        <w:rPr>
          <w:b/>
        </w:rPr>
        <w:t xml:space="preserve">Additional securities for capital repairs and improvements and hazardous waste cleanup</w:t>
      </w:r>
    </w:p>
    <w:p>
      <w:pPr>
        <w:jc w:val="both"/>
        <w:spacing w:before="100" w:after="100"/>
        <w:ind w:start="360"/>
      </w:pPr>
      <w:r>
        <w:rPr>
          <w:b/>
        </w:rPr>
        <w:t>(REALLOCATED FROM TITLE 4, SECTION 1610-J)</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$30,000,000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2017, c. 475,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§1610-K. Additional securities for capital repairs and improvements and hazardous waste cleanup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§1610-K. Additional securities for capital repairs and improvements and hazardous waste cleanup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§1610-K. ADDITIONAL SECURITIES FOR CAPITAL REPAIRS AND IMPROVEMENTS AND HAZARDOUS WASTE CLEANUP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