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§1610-O. Additional securities for Department of Inland Fisheries and Wildlife headquarters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§1610-O. Additional securities for Department of Inland Fisheries and Wildlife headquarters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§1610-O. ADDITIONAL SECURITIES FOR DEPARTMENT OF INLAND FISHERIES AND WILDLIFE HEADQUARTERS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