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w:t>
        <w:t xml:space="preserve">.  </w:t>
      </w:r>
      <w:r>
        <w:rPr>
          <w:b/>
        </w:rPr>
        <w:t xml:space="preserve">Database of notaries public</w:t>
      </w:r>
    </w:p>
    <w:p>
      <w:pPr>
        <w:jc w:val="both"/>
        <w:spacing w:before="100" w:after="100"/>
        <w:ind w:start="360"/>
        <w:ind w:firstLine="360"/>
      </w:pPr>
      <w:r>
        <w:rPr/>
      </w:r>
      <w:r>
        <w:rPr/>
      </w:r>
      <w:r>
        <w:t xml:space="preserve">The Secretary of State shall maintain an electronic database of notaries public:</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360"/>
        <w:ind w:firstLine="360"/>
      </w:pPr>
      <w:r>
        <w:rPr>
          <w:b/>
        </w:rPr>
        <w:t>1</w:t>
        <w:t xml:space="preserve">.  </w:t>
      </w:r>
      <w:r>
        <w:rPr>
          <w:b/>
        </w:rPr>
        <w:t xml:space="preserve">Verification.</w:t>
        <w:t xml:space="preserve"> </w:t>
      </w:r>
      <w:r>
        <w:t xml:space="preserve"> </w:t>
      </w:r>
      <w:r>
        <w:t xml:space="preserve">Through which a person may verify the authority of a notary public to perform notarial acts;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Electronic records; remote notarization.</w:t>
        <w:t xml:space="preserve"> </w:t>
      </w:r>
      <w:r>
        <w:t xml:space="preserve"> </w:t>
      </w:r>
      <w:r>
        <w:t xml:space="preserve">That indicates whether a notary public has notified the Secretary of State that the notary public will be performing notarial acts on electronic records or remotely.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§1925. Database of notaries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 Database of notaries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§1925. DATABASE OF NOTARIES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