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Resignation of clerk or registered agent</w:t>
      </w:r>
    </w:p>
    <w:p>
      <w:pPr>
        <w:jc w:val="both"/>
        <w:spacing w:before="100" w:after="100"/>
        <w:ind w:start="360"/>
        <w:ind w:firstLine="360"/>
      </w:pPr>
      <w:r>
        <w:rPr>
          <w:b/>
        </w:rPr>
        <w:t>1</w:t>
        <w:t xml:space="preserve">.  </w:t>
      </w:r>
      <w:r>
        <w:rPr>
          <w:b/>
        </w:rPr>
        <w:t xml:space="preserve">Statement of resignation.</w:t>
        <w:t xml:space="preserve"> </w:t>
      </w:r>
      <w:r>
        <w:t xml:space="preserve"> </w:t>
      </w:r>
      <w:r>
        <w:t xml:space="preserve">A clerk or registered agent may resign at any time with respect to a represented entity by filing with the Secretary of State a statement of resignation signed by or on behalf of the agent that states:</w:t>
      </w:r>
    </w:p>
    <w:p>
      <w:pPr>
        <w:jc w:val="both"/>
        <w:spacing w:before="100" w:after="0"/>
        <w:ind w:start="720"/>
      </w:pPr>
      <w:r>
        <w:rPr/>
        <w:t>A</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name of the agent;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That the agent resigns from serving as agent for service of process for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The name and address of the person to which the agent will send the notice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statement of resignation takes effect on the earlier of the 31st day after the day on which it is filed or the appointment of a new registered agent for the represented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The clerk or registered agent shall promptly furnish the represented entity notice in a record of the date on which a statement of resignation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 of resignation.</w:t>
        <w:t xml:space="preserve"> </w:t>
      </w:r>
      <w:r>
        <w:t xml:space="preserve"> </w:t>
      </w:r>
      <w:r>
        <w:t xml:space="preserve">When a statement of resignation takes effect, the clerk or registered agent ceases to have responsibility for any matter tendered to it as agent for the represented entity.  A resignation under this section does not affect any contractual rights the entity has against the agent or that the agent has against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Standing of entity.</w:t>
        <w:t xml:space="preserve"> </w:t>
      </w:r>
      <w:r>
        <w:t xml:space="preserve"> </w:t>
      </w:r>
      <w:r>
        <w:t xml:space="preserve">A clerk or registered agent may resign with respect to a represented entity whether or not the entity is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 Resignation of clerk or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Resignation of clerk or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 RESIGNATION OF CLERK OR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