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32,A33 (AMD). PL 1985, c. 779, §14 (AMD). PL 1985, c. 801, §§2,7 (RP). PL 1987, c. 402, §A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