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PL 1995, c. 688, §8 (AMD). PL 2007, c. 466, Pt. A,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§13069.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§13069.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