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15302-A</w:t>
        <w:t xml:space="preserve">.  </w:t>
      </w:r>
      <w:r>
        <w:rPr>
          <w:b/>
        </w:rPr>
        <w:t xml:space="preserve">Confidentiality; freedom of access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or financial information" means information related to businesses, commerce, trade, employment, profits or finances, including personal finances.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"Grant" means any disbursement of funds through grants or other financial awards to private companies, targeted technology incubators or nonprofit organizations, pursuant to </w:t>
      </w:r>
      <w:r>
        <w:t>section 15303</w:t>
      </w:r>
      <w:r>
        <w:t xml:space="preserve">, as well as any investment of funds, equity investment, securities, loan, contractual arrangement or other evidence of indebtedness authorized by </w:t>
      </w:r>
      <w:r>
        <w:t>section 15304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2</w:t>
        <w:t xml:space="preserve">.  </w:t>
      </w:r>
      <w:r>
        <w:rPr>
          <w:b/>
        </w:rPr>
        <w:t xml:space="preserve">Proceedings; records; confidentiality.</w:t>
        <w:t xml:space="preserve"> </w:t>
      </w:r>
      <w:r>
        <w:t xml:space="preserve"> </w:t>
      </w:r>
      <w:r>
        <w:t xml:space="preserve">The proceedings of the board and the records of the institute are public for the purposes of </w:t>
      </w:r>
      <w:r>
        <w:t>Title 1, chapter 13</w:t>
      </w:r>
      <w:r>
        <w:t xml:space="preserve">, except that 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board prior to receipt of a written application or proposal in a form acceptable to the board for either financial assistance from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 peer review or analysis or other document related to the evaluation of a grant application or proposal;</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A record that the person, including the institute, to whom the record belongs or pertains has requested be designated confidential and that the institute has determined contains proprietary information, trade secrets or commercial or financial information, the release of which could be competitively harmful to the submitter of the information, could impair the institute's ability in the future to obtain similar necessary information solely through the voluntary provision of such information and could affect other institute interests, such as program effectiveness and compliance;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A financial statement, credit report or tax return of an individual or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A record, including a financial statement or tax return obtained or developed by the board in connection with monitoring or servicing activity of the board, pertaining to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A record obtained or developed by the board that contains an assessment by a person who is not employed by the board of the creditworthiness or financial condition of a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 financial statement or business and marketing plan in connection with a project receiving or to receive financial assistance from the board, if the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H</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 disclosure of impersonal, statistical or general information or may make or authorize disclosure of information:</w:t>
      </w:r>
    </w:p>
    <w:p>
      <w:pPr>
        <w:jc w:val="both"/>
        <w:spacing w:before="100" w:after="0"/>
        <w:ind w:start="720"/>
      </w:pPr>
      <w:r>
        <w:rPr/>
        <w:t>A</w:t>
        <w:t xml:space="preserve">.  </w:t>
      </w:r>
      <w:r>
        <w:rPr/>
      </w:r>
      <w:r>
        <w:t xml:space="preserve">If necessary in connection with processing an application for or obtaining or maintaining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If necessary to comply with any federal or state law or rule or with an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If necessary to ensure collection of an obligation in which the board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4</w:t>
        <w:t xml:space="preserve">.  </w:t>
      </w:r>
      <w:r>
        <w:rPr>
          <w:b/>
        </w:rPr>
        <w:t xml:space="preserve">Public information.</w:t>
        <w:t xml:space="preserve"> </w:t>
      </w:r>
      <w:r>
        <w:t xml:space="preserve"> </w:t>
      </w:r>
      <w:r>
        <w:t xml:space="preserve">Notwithstanding </w:t>
      </w:r>
      <w:r>
        <w:t>subsection 2</w:t>
      </w:r>
      <w:r>
        <w:t xml:space="preserve">, the institute shall make available the following information upon request:</w:t>
      </w:r>
    </w:p>
    <w:p>
      <w:pPr>
        <w:jc w:val="both"/>
        <w:spacing w:before="100" w:after="0"/>
        <w:ind w:start="720"/>
      </w:pPr>
      <w:r>
        <w:rPr/>
        <w:t>A</w:t>
        <w:t xml:space="preserve">.  </w:t>
      </w:r>
      <w:r>
        <w:rPr/>
      </w:r>
      <w:r>
        <w:t xml:space="preserve">Names and addresses of recipients of or applicants for financial assistance, including principals where applicable;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Amounts, types and terms of financial assistance provided to recipients or requested by applicants, including, without limitation, repayment period, security and rights of the institute to receive royalties and other payments, if any;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General descriptions of projects and businesses benefiting or to benefit from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Names of transferors or transferees, including principals, of property to or from the institute, the general terms of transfer, the transfer instrument or agreement and the purposes for which the transferred property will be used;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Number of new jobs created, the number of patents and copyrightable works produced, information identifying the patents and registered copyrightable works produced, the amount of royalties or returns on equity investments received by the institute or the amount of repayments received by the institute in connection with institute grants, except for information that would place a recipient of or an applicant for financial assistance at a competitive disadvantage;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Policies concerning institute governance, operations or procedures for review or funding of applications;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Any information pursuant to waiver considered satisfactory by the institute.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must be strictly construed to protect the confidentiality of all documents designated as confidential, the confidentiality of which is essential to the technology development purpose of the institute and to the confidence of the private sector in the institute and its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§15302-A. Confidentiality; freedom of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§15302-A. Confidentiality; freedom of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§15302-A. CONFIDENTIALITY; FREEDOM OF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