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17153</w:t>
        <w:t xml:space="preserve">.  </w:t>
      </w:r>
      <w:r>
        <w:rPr>
          <w:b/>
        </w:rPr>
        <w:t xml:space="preserve">Board of trustees</w:t>
      </w:r>
    </w:p>
    <w:p>
      <w:pPr>
        <w:jc w:val="both"/>
        <w:spacing w:before="100" w:after="100"/>
        <w:ind w:start="360"/>
        <w:ind w:firstLine="360"/>
      </w:pPr>
      <w:r>
        <w:rPr>
          <w:b/>
        </w:rPr>
        <w:t>1</w:t>
        <w:t xml:space="preserve">.  </w:t>
      </w:r>
      <w:r>
        <w:rPr>
          <w:b/>
        </w:rPr>
        <w:t xml:space="preserve">Actuarially sound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193, §1 (RP).]</w:t>
      </w:r>
    </w:p>
    <w:p>
      <w:pPr>
        <w:jc w:val="both"/>
        <w:spacing w:before="100" w:after="100"/>
        <w:ind w:start="360"/>
        <w:ind w:firstLine="360"/>
      </w:pPr>
      <w:r>
        <w:rPr>
          <w:b/>
        </w:rPr>
        <w:t>1-A</w:t>
        <w:t xml:space="preserve">.  </w:t>
      </w:r>
      <w:r>
        <w:rPr>
          <w:b/>
        </w:rPr>
        <w:t xml:space="preserve">Actuarially sound basis.</w:t>
        <w:t xml:space="preserve"> </w:t>
      </w:r>
      <w:r>
        <w:t xml:space="preserve"> </w:t>
      </w:r>
      <w:r>
        <w:t xml:space="preserve">The board shall calculate the funds necessary to maintain all programs of the retirement system on an actuarially sound basis, including the unfunded liability arising from payment of benefits for which contributions were not received and shall transmit those calculations to the State Budget Officer as required by </w:t>
      </w:r>
      <w:r>
        <w:t>chapter 149</w:t>
      </w:r>
      <w:r>
        <w:t xml:space="preserve">.</w:t>
      </w:r>
    </w:p>
    <w:p>
      <w:pPr>
        <w:jc w:val="both"/>
        <w:spacing w:before="100" w:after="0"/>
        <w:ind w:start="720"/>
      </w:pPr>
      <w:r>
        <w:rPr/>
        <w:t>A</w:t>
        <w:t xml:space="preserve">.  </w:t>
      </w:r>
      <w:r>
        <w:rPr/>
      </w:r>
      <w:r>
        <w:t xml:space="preserve">For benefits applicable to state employees, teachers or participating local district employees that are established through collective bargaining, the board shall apply the funding methods and assumptions adopted by the board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193, §2 (NEW).]</w:t>
      </w:r>
    </w:p>
    <w:p>
      <w:pPr>
        <w:jc w:val="both"/>
        <w:spacing w:before="100" w:after="0"/>
        <w:ind w:start="720"/>
      </w:pPr>
      <w:r>
        <w:rPr/>
        <w:t>B</w:t>
        <w:t xml:space="preserve">.  </w:t>
      </w:r>
      <w:r>
        <w:rPr/>
      </w:r>
      <w:r>
        <w:t xml:space="preserve">The Legislature shall appropriate and transfer annually those funds the board determines to be necessary under this subsection to maintain the programs of the retirement system on an actuarially sound basis, except that for fiscal year 1991-92 the annual appropriation must be $73,500,000 less than the amount that would otherwise be applied toward the repayment of the unfunded liability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§84 (AMD).]</w:t>
      </w:r>
    </w:p>
    <w:p>
      <w:pPr>
        <w:jc w:val="both"/>
        <w:spacing w:before="100" w:after="0"/>
        <w:ind w:start="720"/>
      </w:pPr>
      <w:r>
        <w:rPr/>
        <w:t>C</w:t>
        <w:t xml:space="preserve">.  </w:t>
      </w:r>
      <w:r>
        <w:rPr/>
      </w:r>
      <w:r>
        <w:t xml:space="preserve">This subsection may not be construed to require the State to appropriate and transfer funds to meet the obligations of participating local districts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1987,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§84 (AMD).]</w:t>
      </w:r>
    </w:p>
    <w:p>
      <w:pPr>
        <w:jc w:val="both"/>
        <w:spacing w:before="100" w:after="0"/>
        <w:ind w:start="360"/>
        <w:ind w:firstLine="360"/>
      </w:pPr>
      <w:r>
        <w:rPr>
          <w:b/>
        </w:rPr>
        <w:t>2</w:t>
        <w:t xml:space="preserve">.  </w:t>
      </w:r>
      <w:r>
        <w:rPr>
          <w:b/>
        </w:rPr>
        <w:t xml:space="preserve">Trustee of funds.</w:t>
        <w:t xml:space="preserve"> </w:t>
      </w:r>
      <w:r>
        <w:t xml:space="preserve"> </w:t>
      </w:r>
      <w:r>
        <w:t xml:space="preserve">The members of the board shall be the trustees of the several funds created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Investment of funds.</w:t>
        <w:t xml:space="preserve"> </w:t>
      </w:r>
      <w:r>
        <w:t xml:space="preserve"> </w:t>
      </w:r>
      <w:r>
        <w:t xml:space="preserve">The board may cause the funds created by this Part to be invested and reinvested in accordance with the standards defined in </w:t>
      </w:r>
      <w:r>
        <w:t>Title 18‑B, sections 802</w:t>
      </w:r>
      <w:r>
        <w:t xml:space="preserve"> to </w:t>
      </w:r>
      <w:r>
        <w:t>807</w:t>
      </w:r>
      <w:r>
        <w:t xml:space="preserve"> and </w:t>
      </w:r>
      <w:r>
        <w:t>chapter 9</w:t>
      </w:r>
      <w:r>
        <w:t xml:space="preserve">, subject to periodic approval of the investment program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§2 (AMD); PL 2003, c. 618, Pt. B, §20 (AFF).]</w:t>
      </w:r>
    </w:p>
    <w:p>
      <w:pPr>
        <w:jc w:val="both"/>
        <w:spacing w:before="100" w:after="100"/>
        <w:ind w:start="360"/>
        <w:ind w:firstLine="360"/>
      </w:pPr>
      <w:r>
        <w:rPr>
          <w:b/>
        </w:rPr>
        <w:t>4</w:t>
        <w:t xml:space="preserve">.  </w:t>
      </w:r>
      <w:r>
        <w:rPr>
          <w:b/>
        </w:rPr>
        <w:t xml:space="preserve">Prohibitions.</w:t>
        <w:t xml:space="preserve"> </w:t>
      </w:r>
      <w:r>
        <w:t xml:space="preserve"> </w:t>
      </w:r>
      <w:r>
        <w:t xml:space="preserve">In addition to the limitations of </w:t>
      </w:r>
      <w:r>
        <w:t>section 18</w:t>
      </w:r>
      <w:r>
        <w:t xml:space="preserve"> and except as otherwise provided, no trustee and no employee of the board of trustees may:</w:t>
      </w:r>
    </w:p>
    <w:p>
      <w:pPr>
        <w:jc w:val="both"/>
        <w:spacing w:before="100" w:after="0"/>
        <w:ind w:start="720"/>
      </w:pPr>
      <w:r>
        <w:rPr/>
        <w:t>A</w:t>
        <w:t xml:space="preserve">.  </w:t>
      </w:r>
      <w:r>
        <w:rPr/>
      </w:r>
      <w:r>
        <w:t xml:space="preserve">Have any direct interest in the gains or profits of any investment made by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Directly or indirectly, for himself or as an agent, in any manner, use the gains or profits of any investment made by the board except to make whatever current and necessary payments are authorized by the board;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Become an endorser, surety or obligor for money loaned to or borrowed from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193, §§1,2 (AMD). PL 1991, c. 528, §P2 (AMD). PL 1991, c. 528, §RRR (AFF). PL 1991, c. 591, §P2 (AMD). PL 2003, c. 618, §B2 (AMD). PL 2003, c. 618, §B20 (AFF). PL 2007, c. 491,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§17153.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§17153.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§17153.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