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17602</w:t>
        <w:t xml:space="preserve">.  </w:t>
      </w:r>
      <w:r>
        <w:rPr>
          <w:b/>
        </w:rPr>
        <w:t xml:space="preserve">Name, establishment and purpose</w:t>
      </w:r>
    </w:p>
    <w:p>
      <w:pPr>
        <w:jc w:val="both"/>
        <w:spacing w:before="100" w:after="100"/>
        <w:ind w:start="360"/>
        <w:ind w:firstLine="360"/>
      </w:pPr>
      <w:r>
        <w:rPr/>
      </w:r>
      <w:r>
        <w:rPr/>
      </w:r>
      <w:r>
        <w:t xml:space="preserve">There is established the State Employee and Teacher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§13 (AMD).]</w:t>
      </w:r>
    </w:p>
    <w:p>
      <w:pPr>
        <w:jc w:val="both"/>
        <w:spacing w:before="100" w:after="100"/>
        <w:ind w:start="360"/>
        <w:ind w:firstLine="360"/>
      </w:pPr>
      <w:r>
        <w:rPr/>
      </w:r>
      <w:r>
        <w:rPr/>
      </w:r>
      <w:r>
        <w:t xml:space="preserve">The purpose of the State Employee and Teacher Retirement Program is to provide retirement allowances and other benefits under this chapter for state employees and teachers.</w:t>
      </w:r>
      <w:r>
        <w:t xml:space="preserve">  </w:t>
      </w:r>
      <w:r xmlns:wp="http://schemas.openxmlformats.org/drawingml/2010/wordprocessingDrawing" xmlns:w15="http://schemas.microsoft.com/office/word/2012/wordml">
        <w:rPr>
          <w:rFonts w:ascii="Arial" w:hAnsi="Arial" w:cs="Arial"/>
          <w:sz w:val="22"/>
          <w:szCs w:val="22"/>
        </w:rPr>
        <w:t xml:space="preserve">[PL 2007, c. 491,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§93 (NEW). PL 2009, c. 474,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§17602.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§17602.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