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18204</w:t>
        <w:t xml:space="preserve">.  </w:t>
      </w:r>
      <w:r>
        <w:rPr>
          <w:b/>
        </w:rPr>
        <w:t xml:space="preserve">Chief fiscal officer</w:t>
      </w:r>
    </w:p>
    <w:p>
      <w:pPr>
        <w:jc w:val="both"/>
        <w:spacing w:before="100" w:after="100"/>
        <w:ind w:start="360"/>
        <w:ind w:firstLine="360"/>
      </w:pPr>
      <w:r>
        <w:rPr/>
      </w:r>
      <w:r>
        <w:rPr/>
      </w:r>
      <w:r>
        <w:t xml:space="preserve">The chief fiscal officer of a participating local district shall, in order to assist in the administration of the Participating Local District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§187 (AMD).]</w:t>
      </w:r>
    </w:p>
    <w:p>
      <w:pPr>
        <w:jc w:val="both"/>
        <w:spacing w:before="100" w:after="0"/>
        <w:ind w:start="360"/>
        <w:ind w:firstLine="360"/>
      </w:pPr>
      <w:r>
        <w:rPr>
          <w:b/>
        </w:rPr>
        <w:t>1</w:t>
        <w:t xml:space="preserve">.  </w:t>
      </w:r>
      <w:r>
        <w:rPr>
          <w:b/>
        </w:rPr>
        <w:t xml:space="preserve">Information.</w:t>
        <w:t xml:space="preserve"> </w:t>
      </w:r>
      <w:r>
        <w:t xml:space="preserve"> </w:t>
      </w:r>
      <w:r>
        <w:t xml:space="preserve">Submit to the board whatever information about the employees of the participating local district the board prescribes;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Duties.</w:t>
        <w:t xml:space="preserve"> </w:t>
      </w:r>
      <w:r>
        <w:t xml:space="preserve"> </w:t>
      </w:r>
      <w:r>
        <w:t xml:space="preserve">Cause to be performed whatever duties, with respect to the employees of the participating local district, that the board prescribes.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§187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§18204. Chief fiscal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§18204. Chief fiscal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§18204. CHIEF FISCAL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