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18362</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1989, c. 78, §4 (NEW); PL 1989, c. 700, Pt. A, §27 (AMD).]</w:t>
      </w:r>
    </w:p>
    <w:p>
      <w:pPr>
        <w:jc w:val="both"/>
        <w:spacing w:before="100" w:after="0"/>
        <w:ind w:start="720"/>
      </w:pPr>
      <w:r>
        <w:rPr/>
        <w:t>B</w:t>
        <w:t xml:space="preserve">.  </w:t>
      </w:r>
      <w:r>
        <w:rPr/>
      </w:r>
      <w:r>
        <w:t xml:space="preserve">The member must have 20 years of creditable service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(AMD).]</w:t>
      </w:r>
    </w:p>
    <w:p>
      <w:pPr>
        <w:jc w:val="both"/>
        <w:spacing w:before="100" w:after="0"/>
        <w:ind w:start="720"/>
      </w:pPr>
      <w:r>
        <w:rPr/>
        <w:t>C</w:t>
        <w:t xml:space="preserve">.  </w:t>
      </w:r>
      <w:r>
        <w:rPr/>
      </w:r>
      <w:r>
        <w:t xml:space="preserve">The member must, before any retirement benefit becomes effective for the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Participating Local District Retirement Program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§231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E</w:t>
        <w:t xml:space="preserve">.  </w:t>
      </w:r>
      <w:r>
        <w:rPr/>
      </w:r>
      <w:r>
        <w:t xml:space="preserve">The member's last 10 years of creditable service before the date of retirement must be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§231 (AMD).]</w:t>
      </w:r>
    </w:p>
    <w:p>
      <w:pPr>
        <w:jc w:val="both"/>
        <w:spacing w:before="100" w:after="100"/>
        <w:ind w:start="360"/>
        <w:ind w:firstLine="360"/>
      </w:pPr>
      <w:r>
        <w:rPr>
          <w:b/>
        </w:rPr>
        <w:t>1-A</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§232 (AMD).]</w:t>
      </w:r>
    </w:p>
    <w:p>
      <w:pPr>
        <w:jc w:val="both"/>
        <w:spacing w:before="100" w:after="100"/>
        <w:ind w:start="360"/>
        <w:ind w:firstLine="360"/>
      </w:pPr>
      <w:r>
        <w:rPr>
          <w:b/>
        </w:rPr>
        <w:t>2</w:t>
        <w:t xml:space="preserve">.  </w:t>
      </w:r>
      <w:r>
        <w:rPr>
          <w:b/>
        </w:rPr>
        <w:t xml:space="preserve">Other schools and programs.</w:t>
        <w:t xml:space="preserve"> </w:t>
      </w:r>
      <w:r>
        <w:t xml:space="preserve"> </w:t>
      </w:r>
      <w:r>
        <w:t xml:space="preserve">A member who terminates service in the State and teaches under the Volunteers in Service to America Program, the Fulbright Exchange Program or the Peace Corps, foreign or domestic, or teaches children of United States Foreign Corps personnel outside the continental limits of the United States is entitled to service credit for that service under the following conditions.</w:t>
      </w:r>
    </w:p>
    <w:p>
      <w:pPr>
        <w:jc w:val="both"/>
        <w:spacing w:before="100" w:after="0"/>
        <w:ind w:start="720"/>
      </w:pPr>
      <w:r>
        <w:rPr/>
        <w:t>A</w:t>
        <w:t xml:space="preserve">.  </w:t>
      </w:r>
      <w:r>
        <w:rPr/>
      </w:r>
      <w:r>
        <w:t xml:space="preserve">The service credit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1989, c. 78, §4 (NEW).]</w:t>
      </w:r>
    </w:p>
    <w:p>
      <w:pPr>
        <w:jc w:val="both"/>
        <w:spacing w:before="100" w:after="0"/>
        <w:ind w:start="720"/>
      </w:pPr>
      <w:r>
        <w:rPr/>
        <w:t>B</w:t>
        <w:t xml:space="preserve">.  </w:t>
      </w:r>
      <w:r>
        <w:rPr/>
      </w:r>
      <w:r>
        <w:t xml:space="preserve">The member must return to active service as a member of the Participating Local District Retirement Program within one year of the completion of the teaching outside of the State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§233 (AMD).]</w:t>
      </w:r>
    </w:p>
    <w:p>
      <w:pPr>
        <w:jc w:val="both"/>
        <w:spacing w:before="100" w:after="0"/>
        <w:ind w:start="720"/>
      </w:pPr>
      <w:r>
        <w:rPr/>
        <w:t>C</w:t>
        <w:t xml:space="preserve">.  </w:t>
      </w:r>
      <w:r>
        <w:rPr/>
      </w:r>
      <w:r>
        <w:t xml:space="preserve">The member must, before any retirement benefit becomes effective for the member, pay into the Members' Contribution Fund, by a single direct payment or annual direct payments to the Participating Local District Retirement Program, an amount that, together with regular interest on that amount, is the actuarial equivalent, at the effective date of the member's retirement benefit, of the portion of the member's retirement benefit based on the additional creditable service.  Annual payments must be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§§233, 234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§4 (NEW). PL 1989, c. 700, §A27 (AMD). PL 1989, c. 710, §§21,22 (AMD). PL 1991, c. 558, §2 (AMD). PL 1993, c. 387, §A19 (AMD). PL 2007, c. 491, §§231-234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§18362. Teachers in private, parochial and other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§18362. Teachers in private, parochial and other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§18362. TEACHERS IN PRIVATE, PAROCHIAL AND OTHER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