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18401</w:t>
        <w:t xml:space="preserve">.  </w:t>
      </w:r>
      <w:r>
        <w:rPr>
          <w:b/>
        </w:rPr>
        <w:t xml:space="preserve">Amendment not to cause reduction in benefit</w:t>
      </w:r>
    </w:p>
    <w:p>
      <w:pPr>
        <w:jc w:val="both"/>
        <w:spacing w:before="100" w:after="100"/>
        <w:ind w:start="360"/>
        <w:ind w:firstLine="360"/>
      </w:pPr>
      <w:r>
        <w:rPr/>
      </w:r>
      <w:r>
        <w:rPr/>
      </w:r>
      <w:r>
        <w:t xml:space="preserve">No amendment to this Part may cause any reduction in the amount of benefits which would be due to a member based on creditable service, earnable compensation, employee contributions, pick-up contributions and the provisions of this Part on the date immediately preceding the effective date of the amendment.</w:t>
      </w:r>
      <w:r>
        <w:t xml:space="preserve">  </w:t>
      </w:r>
      <w:r xmlns:wp="http://schemas.openxmlformats.org/drawingml/2010/wordprocessingDrawing" xmlns:w15="http://schemas.microsoft.com/office/word/2012/wordml">
        <w:rPr>
          <w:rFonts w:ascii="Arial" w:hAnsi="Arial" w:cs="Arial"/>
          <w:sz w:val="22"/>
          <w:szCs w:val="22"/>
        </w:rPr>
        <w:t xml:space="preserve">[PL 1987, c. 739, §§42,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§18401. Amendment not to cause reduction in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§18401. Amendment not to cause reduction in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§18401. AMENDMENT NOT TO CAUSE REDUCTION IN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