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513, §1 (RPR); PL 2009, c. 513, §3 (AFF).]</w:t>
      </w:r>
    </w:p>
    <w:p>
      <w:pPr>
        <w:jc w:val="both"/>
        <w:spacing w:before="100" w:after="0"/>
        <w:ind w:start="360"/>
        <w:ind w:firstLine="360"/>
      </w:pPr>
      <w:r>
        <w:rPr>
          <w:b/>
        </w:rPr>
        <w:t>1</w:t>
        <w:t xml:space="preserve">.  </w:t>
      </w:r>
      <w:r>
        <w:rPr>
          <w:b/>
        </w:rPr>
        <w:t xml:space="preserve">Professional firefighter.</w:t>
        <w:t xml:space="preserve"> </w:t>
      </w:r>
      <w:r>
        <w:t xml:space="preserve"> </w:t>
      </w:r>
      <w:r>
        <w:t xml:space="preserve">"Professional firefighter" means an employee of a municipal fire department who is a member of the Participating Local District Retirement Program or who is a participating member under </w:t>
      </w:r>
      <w:r>
        <w:t>chapter 425</w:t>
      </w:r>
      <w:r>
        <w:t xml:space="preserve"> and who aids in the extinguishment of fires, whether or not the employee has other administrative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w:pPr>
        <w:jc w:val="both"/>
        <w:spacing w:before="100" w:after="100"/>
        <w:ind w:start="360"/>
        <w:ind w:firstLine="360"/>
      </w:pPr>
      <w:r>
        <w:rPr>
          <w:b/>
        </w:rPr>
        <w:t>2</w:t>
        <w:t xml:space="preserve">.  </w:t>
      </w:r>
      <w:r>
        <w:rPr>
          <w:b/>
        </w:rPr>
        <w:t xml:space="preserve">Qualifying member.</w:t>
        <w:t xml:space="preserve"> </w:t>
      </w:r>
      <w:r>
        <w:t xml:space="preserve"> </w:t>
      </w:r>
      <w:r>
        <w:t xml:space="preserve">"Qualifying member" means:</w:t>
      </w:r>
    </w:p>
    <w:p>
      <w:pPr>
        <w:jc w:val="both"/>
        <w:spacing w:before="100" w:after="0"/>
        <w:ind w:start="720"/>
      </w:pPr>
      <w:r>
        <w:rPr/>
        <w:t>A</w:t>
        <w:t xml:space="preserve">.  </w:t>
      </w:r>
      <w:r>
        <w:rPr/>
      </w:r>
      <w:r>
        <w:t xml:space="preserve">A member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B</w:t>
        <w:t xml:space="preserve">.  </w:t>
      </w:r>
      <w:r>
        <w:rPr/>
      </w:r>
      <w:r>
        <w:t xml:space="preserve">After October 31, 2004, an active member who is a professional firefighter who dies as a result of an injury or disease as described in </w:t>
      </w:r>
      <w:r>
        <w:t>Title 39‑A, section 328</w:t>
      </w:r>
      <w:r>
        <w:t xml:space="preserve">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C</w:t>
        <w:t xml:space="preserve">.  </w:t>
      </w:r>
      <w:r>
        <w:rPr/>
      </w:r>
      <w:r>
        <w:t xml:space="preserve">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513, §1 (RPR). PL 2009, c. 513,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