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19121</w:t>
        <w:t xml:space="preserve">.  </w:t>
      </w:r>
      <w:r>
        <w:rPr>
          <w:b/>
        </w:rPr>
        <w:t xml:space="preserve">Council on Children and Families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785, §3 (NEW). PL 2001, c. 354, §3 (AMD). RR 2003, c. 2, §9 (COR). PL 2005,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§19121. Council on Children and Families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§19121. Council on Children and Families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§19121. COUNCIL ON CHILDREN AND FAMILIES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