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19206</w:t>
        <w:t xml:space="preserve">.  </w:t>
      </w:r>
      <w:r>
        <w:rPr>
          <w:b/>
        </w:rPr>
        <w:t xml:space="preserve">Civil liability</w:t>
      </w:r>
    </w:p>
    <w:p>
      <w:pPr>
        <w:jc w:val="both"/>
        <w:spacing w:before="100" w:after="100"/>
        <w:ind w:start="360"/>
        <w:ind w:firstLine="360"/>
      </w:pPr>
      <w:r>
        <w:rPr/>
      </w:r>
      <w:r>
        <w:rPr/>
      </w:r>
      <w:r>
        <w:t xml:space="preserve">Any person violating this chapter is liable to the subject of the test for actual damages and costs plus a civil penalty of up to $1,000 for a negligent violation and up to $5,000 for an intentional violation, subject to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811, §10 (AMD).]</w:t>
      </w:r>
    </w:p>
    <w:p>
      <w:pPr>
        <w:jc w:val="both"/>
        <w:spacing w:before="100" w:after="100"/>
        <w:ind w:start="360"/>
        <w:ind w:firstLine="360"/>
      </w:pPr>
      <w:r>
        <w:rPr/>
      </w:r>
      <w:r>
        <w:rPr/>
      </w:r>
      <w:r>
        <w:t xml:space="preserve">Any person may bring an action for injunctive relief for a violation of </w:t>
      </w:r>
      <w:r>
        <w:t>sections 19203</w:t>
      </w:r>
      <w:r>
        <w:t xml:space="preserve"> and 19204 in addition to or instead of the penalties provided in this section.  The applicant for injunctive relief under this section shall not be required to give security as a condition upon the issuance of the injunction.</w:t>
      </w:r>
      <w:r>
        <w:t xml:space="preserve">  </w:t>
      </w:r>
      <w:r xmlns:wp="http://schemas.openxmlformats.org/drawingml/2010/wordprocessingDrawing" xmlns:w15="http://schemas.microsoft.com/office/word/2012/wordml">
        <w:rPr>
          <w:rFonts w:ascii="Arial" w:hAnsi="Arial" w:cs="Arial"/>
          <w:sz w:val="22"/>
          <w:szCs w:val="22"/>
        </w:rPr>
        <w:t xml:space="preserve">[PL 1987, c. 539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§A76 (NEW). PL 1987, c. 443, §2 (NEW). PL 1987, c. 539 (RPR). PL 1987, c. 811,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§19206.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§19206.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§19206.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