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3305</w:t>
        <w:t xml:space="preserve">.  </w:t>
      </w:r>
      <w:r>
        <w:rPr>
          <w:b/>
        </w:rPr>
        <w:t xml:space="preserve">State Planning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533, §1 (NEW). PL 1969, c. 382, §1 (AMD). PL 1973, c. 721 (AMD). PL 1973, c. 788, §25 (AMD). PL 1975, c. 481, §2 (AMD). PL 1979, c. 127, §37 (AMD). PL 1979, c. 672, §§A4-6 (AMD). PL 1981, c. 702, §§Y,3 (AMD). PL 1983, c. 477, Pt. E,Subpt.26, §§1 (AMD). PL 1985, c. 466 (AMD). PL 1985, c. 765, §§1,2 (AMD). PL 1987, c. 534, §§A8-A12,A19 (AMD). PL 1987, c. 737, §§C8,C106 (AMD). PL 1987, c. 816, §P3 (AMD). PL 1989, c. 6 (AMD). PL 1989, c. 9, §2 (AMD). PL 1989, c. 104, §§C8,C10 (AMD). PL 1989, c. 501, §§DD8-12,P18 (AMD). PL 1989, c. 502, §A21 (AMD). PL 1991, c. 528, §E7 (AMD). PL 1991, c. 528, §RRR (AFF). PL 1991, c. 591, §E7 (AMD). PL 1991, c. 780, §DDD21 (AMD). PL 1995, c. 345, §§1-3 (AMD). PL 1995, c. 395, §§D1-4 (AMD). PL 1995, c. 465, §§B1-3 (AMD). PL 1995, c. 465, §C2 (AFF). PL 1995, c. 625, §§A6-10 (AMD). PL 1995, c. 656, §A1 (AMD). PL 1997, c. 393, §§B3,4 (AMD). PL 1999, c. 336, §1 (AMD). PL 2003, c. 605, §1 (AMD). PL 2009, c. 213, Pt. M, §1 (AMD). PL 2011, c. 655, Pt. CC, §3 (RP). PL 2011, c. 655, Pt. CC,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§3305. State Planning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§3305. State Planning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§3305. STATE PLANNING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