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3360-N</w:t>
        <w:t xml:space="preserve">.  </w:t>
      </w:r>
      <w:r>
        <w:rPr>
          <w:b/>
        </w:rPr>
        <w:t xml:space="preserve">Sexual Assault Forensic Examiner Advisory Board established; membership</w:t>
      </w:r>
    </w:p>
    <w:p>
      <w:pPr>
        <w:jc w:val="both"/>
        <w:spacing w:before="100" w:after="100"/>
        <w:ind w:start="360"/>
        <w:ind w:firstLine="360"/>
      </w:pPr>
      <w:r>
        <w:rPr>
          <w:b/>
        </w:rPr>
        <w:t>1</w:t>
        <w:t xml:space="preserve">.  </w:t>
      </w:r>
      <w:r>
        <w:rPr>
          <w:b/>
        </w:rPr>
        <w:t xml:space="preserve">Establishment and membership.</w:t>
        <w:t xml:space="preserve"> </w:t>
      </w:r>
      <w:r>
        <w:t xml:space="preserve"> </w:t>
      </w:r>
      <w:r>
        <w:t xml:space="preserve">The Sexual Assault Forensic Examiner Advisory Board, referred to in this chapter as the "board," established under </w:t>
      </w:r>
      <w:r>
        <w:t>section 12004‑J, subsection 13</w:t>
      </w:r>
      <w:r>
        <w:t xml:space="preserve">, is established within the Department of Health and Human Services.  The board consists of 15 members appointed by the Commissioner of Health and Human Services.  Members must include the following:</w:t>
      </w:r>
    </w:p>
    <w:p>
      <w:pPr>
        <w:jc w:val="both"/>
        <w:spacing w:before="100" w:after="0"/>
        <w:ind w:start="720"/>
      </w:pPr>
      <w:r>
        <w:rPr/>
        <w:t>A</w:t>
        <w:t xml:space="preserve">.  </w:t>
      </w:r>
      <w:r>
        <w:rPr/>
      </w:r>
      <w:r>
        <w:t xml:space="preserve">One physician licensed to practice medicine in the State;</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w:pPr>
        <w:jc w:val="both"/>
        <w:spacing w:before="100" w:after="0"/>
        <w:ind w:start="720"/>
      </w:pPr>
      <w:r>
        <w:rPr/>
        <w:t>B</w:t>
        <w:t xml:space="preserve">.  </w:t>
      </w:r>
      <w:r>
        <w:rPr/>
      </w:r>
      <w:r>
        <w:t xml:space="preserve">One member representing a school of nursing;</w:t>
      </w:r>
      <w:r>
        <w:t xml:space="preserve">  </w:t>
      </w:r>
      <w:r xmlns:wp="http://schemas.openxmlformats.org/drawingml/2010/wordprocessingDrawing" xmlns:w15="http://schemas.microsoft.com/office/word/2012/wordml">
        <w:rPr>
          <w:rFonts w:ascii="Arial" w:hAnsi="Arial" w:cs="Arial"/>
          <w:sz w:val="22"/>
          <w:szCs w:val="22"/>
        </w:rPr>
        <w:t xml:space="preserve">[PL 2021, c. 118, §1 (AMD).]</w:t>
      </w:r>
    </w:p>
    <w:p>
      <w:pPr>
        <w:jc w:val="both"/>
        <w:spacing w:before="100" w:after="0"/>
        <w:ind w:start="720"/>
      </w:pPr>
      <w:r>
        <w:rPr/>
        <w:t>C</w:t>
        <w:t xml:space="preserve">.  </w:t>
      </w:r>
      <w:r>
        <w:rPr/>
      </w:r>
      <w:r>
        <w:t xml:space="preserve">Two sexual assault nurse examiners;</w:t>
      </w:r>
      <w:r>
        <w:t xml:space="preserve">  </w:t>
      </w:r>
      <w:r xmlns:wp="http://schemas.openxmlformats.org/drawingml/2010/wordprocessingDrawing" xmlns:w15="http://schemas.microsoft.com/office/word/2012/wordml">
        <w:rPr>
          <w:rFonts w:ascii="Arial" w:hAnsi="Arial" w:cs="Arial"/>
          <w:sz w:val="22"/>
          <w:szCs w:val="22"/>
        </w:rPr>
        <w:t xml:space="preserve">[PL 2021, c. 118, §1 (AMD).]</w:t>
      </w:r>
    </w:p>
    <w:p>
      <w:pPr>
        <w:jc w:val="both"/>
        <w:spacing w:before="100" w:after="0"/>
        <w:ind w:start="720"/>
      </w:pPr>
      <w:r>
        <w:rPr/>
        <w:t>D</w:t>
        <w:t xml:space="preserve">.  </w:t>
      </w:r>
      <w:r>
        <w:rPr/>
      </w:r>
      <w:r>
        <w:t xml:space="preserve">One representative from a sexual assault support center;</w:t>
      </w:r>
      <w:r>
        <w:t xml:space="preserve">  </w:t>
      </w:r>
      <w:r xmlns:wp="http://schemas.openxmlformats.org/drawingml/2010/wordprocessingDrawing" xmlns:w15="http://schemas.microsoft.com/office/word/2012/wordml">
        <w:rPr>
          <w:rFonts w:ascii="Arial" w:hAnsi="Arial" w:cs="Arial"/>
          <w:sz w:val="22"/>
          <w:szCs w:val="22"/>
        </w:rPr>
        <w:t xml:space="preserve">[PL 2021, c. 118, §1 (AMD).]</w:t>
      </w:r>
    </w:p>
    <w:p>
      <w:pPr>
        <w:jc w:val="both"/>
        <w:spacing w:before="100" w:after="0"/>
        <w:ind w:start="720"/>
      </w:pPr>
      <w:r>
        <w:rPr/>
        <w:t>E</w:t>
        <w:t xml:space="preserve">.  </w:t>
      </w:r>
      <w:r>
        <w:rPr/>
      </w:r>
      <w:r>
        <w:t xml:space="preserve">One member from a statewide coalition against sexual assault;</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w:pPr>
        <w:jc w:val="both"/>
        <w:spacing w:before="100" w:after="0"/>
        <w:ind w:start="720"/>
      </w:pPr>
      <w:r>
        <w:rPr/>
        <w:t>F</w:t>
        <w:t xml:space="preserve">.  </w:t>
      </w:r>
      <w:r>
        <w:rPr/>
      </w:r>
      <w:r>
        <w:t xml:space="preserve">One survivor of sexual assault;</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w:pPr>
        <w:jc w:val="both"/>
        <w:spacing w:before="100" w:after="0"/>
        <w:ind w:start="720"/>
      </w:pPr>
      <w:r>
        <w:rPr/>
        <w:t>G</w:t>
        <w:t xml:space="preserve">.  </w:t>
      </w:r>
      <w:r>
        <w:rPr/>
      </w:r>
      <w:r>
        <w:t xml:space="preserve">One attorney from the Department of the Attorney General, designated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2015, c. 267, Pt. GG, §2 (AMD).]</w:t>
      </w:r>
    </w:p>
    <w:p>
      <w:pPr>
        <w:jc w:val="both"/>
        <w:spacing w:before="100" w:after="0"/>
        <w:ind w:start="720"/>
      </w:pPr>
      <w:r>
        <w:rPr/>
        <w:t>H</w:t>
        <w:t xml:space="preserve">.  </w:t>
      </w:r>
      <w:r>
        <w:rPr/>
      </w:r>
      <w:r>
        <w:t xml:space="preserve">One employee of the Maine State Police Crime Laboratory;</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w:pPr>
        <w:jc w:val="both"/>
        <w:spacing w:before="100" w:after="0"/>
        <w:ind w:start="720"/>
      </w:pPr>
      <w:r>
        <w:rPr/>
        <w:t>I</w:t>
        <w:t xml:space="preserve">.  </w:t>
      </w:r>
      <w:r>
        <w:rPr/>
      </w:r>
      <w:r>
        <w:t xml:space="preserve">One member from a statewide association of prosecutors;</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w:pPr>
        <w:jc w:val="both"/>
        <w:spacing w:before="100" w:after="0"/>
        <w:ind w:start="720"/>
      </w:pPr>
      <w:r>
        <w:rPr/>
        <w:t>J</w:t>
        <w:t xml:space="preserve">.  </w:t>
      </w:r>
      <w:r>
        <w:rPr/>
      </w:r>
      <w:r>
        <w:t xml:space="preserve">One member from a statewide association of hospitals;</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w:pPr>
        <w:jc w:val="both"/>
        <w:spacing w:before="100" w:after="0"/>
        <w:ind w:start="720"/>
      </w:pPr>
      <w:r>
        <w:rPr/>
        <w:t>K</w:t>
        <w:t xml:space="preserve">.  </w:t>
      </w:r>
      <w:r>
        <w:rPr/>
      </w:r>
      <w:r>
        <w:t xml:space="preserve">One member who is a forensic pediatric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118, §1 (AMD).]</w:t>
      </w:r>
    </w:p>
    <w:p>
      <w:pPr>
        <w:jc w:val="both"/>
        <w:spacing w:before="100" w:after="0"/>
        <w:ind w:start="720"/>
      </w:pPr>
      <w:r>
        <w:rPr/>
        <w:t>K-1</w:t>
        <w:t xml:space="preserve">.  </w:t>
      </w:r>
      <w:r>
        <w:rPr/>
      </w:r>
      <w:r>
        <w:t xml:space="preserve">One representative of law enforcement; and</w:t>
      </w:r>
      <w:r>
        <w:t xml:space="preserve">  </w:t>
      </w:r>
      <w:r xmlns:wp="http://schemas.openxmlformats.org/drawingml/2010/wordprocessingDrawing" xmlns:w15="http://schemas.microsoft.com/office/word/2012/wordml">
        <w:rPr>
          <w:rFonts w:ascii="Arial" w:hAnsi="Arial" w:cs="Arial"/>
          <w:sz w:val="22"/>
          <w:szCs w:val="22"/>
        </w:rPr>
        <w:t xml:space="preserve">[PL 2021, c. 118, §1 (NEW).]</w:t>
      </w:r>
    </w:p>
    <w:p>
      <w:pPr>
        <w:jc w:val="both"/>
        <w:spacing w:before="100" w:after="0"/>
        <w:ind w:start="720"/>
      </w:pPr>
      <w:r>
        <w:rPr/>
        <w:t>L</w:t>
        <w:t xml:space="preserve">.  </w:t>
      </w:r>
      <w:r>
        <w:rPr/>
      </w:r>
      <w:r>
        <w:t xml:space="preserve">Two public members.</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118, §1 (AMD).]</w:t>
      </w:r>
    </w:p>
    <w:p>
      <w:pPr>
        <w:jc w:val="both"/>
        <w:spacing w:before="100" w:after="0"/>
        <w:ind w:start="360"/>
        <w:ind w:firstLine="360"/>
      </w:pPr>
      <w:r>
        <w:rPr>
          <w:b/>
        </w:rPr>
        <w:t>2</w:t>
        <w:t xml:space="preserve">.  </w:t>
      </w:r>
      <w:r>
        <w:rPr>
          <w:b/>
        </w:rPr>
        <w:t xml:space="preserve">Terms of appointment.</w:t>
        <w:t xml:space="preserve"> </w:t>
      </w:r>
      <w:r>
        <w:t xml:space="preserve"> </w:t>
      </w:r>
      <w:r>
        <w:t xml:space="preserve">The term of each member of the board is 3 years.  When a vacancy occurs prior to the expiration of a term, the appointment to fill that vacancy is for the balance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 §2 (AMD).]</w:t>
      </w:r>
    </w:p>
    <w:p>
      <w:pPr>
        <w:jc w:val="both"/>
        <w:spacing w:before="100" w:after="0"/>
        <w:ind w:start="360"/>
        <w:ind w:firstLine="360"/>
      </w:pPr>
      <w:r>
        <w:rPr>
          <w:b/>
        </w:rPr>
        <w:t>3</w:t>
        <w:t xml:space="preserve">.  </w:t>
      </w:r>
      <w:r>
        <w:rPr>
          <w:b/>
        </w:rPr>
        <w:t xml:space="preserve">Chair.</w:t>
        <w:t xml:space="preserve"> </w:t>
      </w:r>
      <w:r>
        <w:t xml:space="preserve"> </w:t>
      </w:r>
      <w:r>
        <w:t xml:space="preserve">The Commissioner of Health and Human Services shall appoint a member to act as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 §2 (AMD).]</w:t>
      </w:r>
    </w:p>
    <w:p>
      <w:pPr>
        <w:jc w:val="both"/>
        <w:spacing w:before="100" w:after="0"/>
        <w:ind w:start="360"/>
        <w:ind w:firstLine="360"/>
      </w:pPr>
      <w:r>
        <w:rPr>
          <w:b/>
        </w:rPr>
        <w:t>4</w:t>
        <w:t xml:space="preserve">.  </w:t>
      </w:r>
      <w:r>
        <w:rPr>
          <w:b/>
        </w:rPr>
        <w:t xml:space="preserve">Meetings.</w:t>
        <w:t xml:space="preserve"> </w:t>
      </w:r>
      <w:r>
        <w:t xml:space="preserve"> </w:t>
      </w:r>
      <w:r>
        <w:t xml:space="preserve">The board may not meet more than once a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Z, §1 (NEW).]</w:t>
      </w:r>
    </w:p>
    <w:p>
      <w:pPr>
        <w:jc w:val="both"/>
        <w:spacing w:before="100" w:after="0"/>
        <w:ind w:start="360"/>
        <w:ind w:firstLine="360"/>
      </w:pPr>
      <w:r>
        <w:rPr>
          <w:b/>
        </w:rPr>
        <w:t>5</w:t>
        <w:t xml:space="preserve">.  </w:t>
      </w:r>
      <w:r>
        <w:rPr>
          <w:b/>
        </w:rPr>
        <w:t xml:space="preserve">Quorum.</w:t>
        <w:t xml:space="preserve"> </w:t>
      </w:r>
      <w:r>
        <w:t xml:space="preserve"> </w:t>
      </w:r>
      <w:r>
        <w:t xml:space="preserve">Five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§Z1 (NEW). PL 2015, c. 267, Pt. GG, §2 (AMD). PL 2021, c. 118,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§3360-N. Sexual Assault Forensic Examiner Advisory Board established;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§3360-N. Sexual Assault Forensic Examiner Advisory Board established;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§3360-N. SEXUAL ASSAULT FORENSIC EXAMINER ADVISORY BOARD ESTABLISHED;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