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§37 (RPR). PL 1989, c. 503, §B23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