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 Maine Agricultural Experiment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Maine Agricultural Experiment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§121. MAINE AGRICULTURAL EXPERIMENT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