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§1342-C. Change of location of licensed commercial large game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§1342-C. Change of location of licensed commercial large game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§1342-C. CHANGE OF LOCATION OF LICENSED COMMERCIAL LARGE GAME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