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Violations</w:t>
      </w:r>
    </w:p>
    <w:p>
      <w:pPr>
        <w:jc w:val="both"/>
        <w:spacing w:before="100" w:after="100"/>
        <w:ind w:start="360"/>
        <w:ind w:firstLine="360"/>
      </w:pPr>
      <w:r>
        <w:rPr/>
      </w:r>
      <w:r>
        <w:rPr/>
      </w:r>
      <w:r>
        <w:t xml:space="preserve">Any violation of this chapter or rules adopted pursuant to </w:t>
      </w:r>
      <w:r>
        <w:t>section 2217</w:t>
      </w:r>
      <w:r>
        <w:t xml:space="preserve"> is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