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2806</w:t>
        <w:t xml:space="preserve">.  </w:t>
      </w:r>
      <w:r>
        <w:rPr>
          <w:b/>
        </w:rPr>
        <w:t xml:space="preserve">Inspection certificates</w:t>
      </w:r>
    </w:p>
    <w:p>
      <w:pPr>
        <w:jc w:val="both"/>
        <w:spacing w:before="100" w:after="100"/>
        <w:ind w:start="360"/>
        <w:ind w:firstLine="360"/>
      </w:pPr>
      <w:r>
        <w:rPr/>
      </w:r>
      <w:r>
        <w:rPr/>
      </w:r>
      <w:r>
        <w:t xml:space="preserve">Any inspector shall, within 30 days after examination, issue certificates that honeybee equipment and appliances are apparently free from regulated disease and parasites or contamination, if so found. The certificates shall be filed as follows: One copy to the commissioner; one copy to the owner; and one copy to the inspector's files.</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§2806. Inspection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§2806. Inspection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§2806. INSPECTION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