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3923-E</w:t>
        <w:t xml:space="preserve">.  </w:t>
      </w:r>
      <w:r>
        <w:rPr>
          <w:b/>
        </w:rPr>
        <w:t xml:space="preserve">Monthly report</w:t>
      </w:r>
    </w:p>
    <w:p>
      <w:pPr>
        <w:jc w:val="both"/>
        <w:spacing w:before="100" w:after="100"/>
        <w:ind w:start="360"/>
        <w:ind w:firstLine="360"/>
      </w:pPr>
      <w:r>
        <w:rPr/>
      </w:r>
      <w:r>
        <w:rPr/>
      </w:r>
      <w:r>
        <w:t xml:space="preserve">Municipal clerks or dog recorders shall receive the license fees in accordance with </w:t>
      </w:r>
      <w:r>
        <w:t>sections 3923‑A</w:t>
      </w:r>
      <w:r>
        <w:t xml:space="preserve"> and </w:t>
      </w:r>
      <w:r>
        <w:t>3923‑C</w:t>
      </w:r>
      <w:r>
        <w:t xml:space="preserve">, pay them to the department and make a monthly report to the department on a department-approved form of all licenses issued and fees received.</w:t>
      </w:r>
      <w:r>
        <w:t xml:space="preserve">  </w:t>
      </w:r>
      <w:r xmlns:wp="http://schemas.openxmlformats.org/drawingml/2010/wordprocessingDrawing" xmlns:w15="http://schemas.microsoft.com/office/word/2012/wordml">
        <w:rPr>
          <w:rFonts w:ascii="Arial" w:hAnsi="Arial" w:cs="Arial"/>
          <w:sz w:val="22"/>
          <w:szCs w:val="22"/>
        </w:rPr>
        <w:t xml:space="preserve">[PL 1993, c. 657,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§27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§3923-E. Monthly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§3923-E. Monthly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§3923-E. MONTHLY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