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3936-A</w:t>
        <w:t xml:space="preserve">.  </w:t>
      </w:r>
      <w:r>
        <w:rPr>
          <w:b/>
        </w:rPr>
        <w:t xml:space="preserve">Noncompliance; subsequent inspection required</w:t>
      </w:r>
    </w:p>
    <w:p>
      <w:pPr>
        <w:jc w:val="both"/>
        <w:spacing w:before="100" w:after="100"/>
        <w:ind w:start="360"/>
        <w:ind w:firstLine="360"/>
      </w:pPr>
      <w:r>
        <w:rPr/>
      </w:r>
      <w:r>
        <w:rPr/>
      </w:r>
      <w:r>
        <w:t xml:space="preserve">If, upon inspection under </w:t>
      </w:r>
      <w:r>
        <w:t>section 3936</w:t>
      </w:r>
      <w:r>
        <w:t xml:space="preserve">, the commissioner or the commissioner's designee finds a facility licensed under this chapter to be in violation of this chapter or rules adopted under this chapter, the commissioner or the commissioner's designee shall issue a written notice describing the violation, the required corrective action to be taken and the date by which the correction must be made.  No fee is charged for the first follow-up inspection.  If the corrective action has not been taken within the specified period and 2 or more follow-up inspections are needed in any calendar year, the department shall charge the licensee a fee equal to 50% of the original license fee for each follow-up inspection.  The original notice of a violation must inform the licensee of the fee charged for follow-up inspections.</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w:pPr>
        <w:jc w:val="both"/>
        <w:spacing w:before="100" w:after="100"/>
        <w:ind w:start="360"/>
        <w:ind w:firstLine="360"/>
      </w:pPr>
      <w:r>
        <w:rPr/>
      </w:r>
      <w:r>
        <w:rPr/>
      </w:r>
      <w:r>
        <w:t xml:space="preserve">If the person operating the facility fails to complete corrective actions by the date noted in the original notice or a subsequent date specified by the department, the department may revoke, suspend or refuse to renew a license issued under this chapter pending an administrative proceeding held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§3936-A. Noncompliance; subsequent inspection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§3936-A. Noncompliance; subsequent inspection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§3936-A. NONCOMPLIANCE; SUBSEQUENT INSPECTION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