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LOTTERY</w:t>
      </w:r>
    </w:p>
    <w:p>
      <w:pPr>
        <w:jc w:val="center"/>
        <w:ind w:start="360"/>
        <w:spacing w:before="300" w:after="300"/>
      </w:pPr>
      <w:r>
        <w:rPr>
          <w:b/>
        </w:rPr>
        <w:t>(REPEALED)</w:t>
      </w:r>
    </w:p>
    <w:p>
      <w:pPr>
        <w:jc w:val="both"/>
        <w:spacing w:before="100" w:after="100"/>
        <w:ind w:start="1080" w:hanging="720"/>
      </w:pPr>
      <w:r>
        <w:rPr>
          <w:b/>
        </w:rPr>
        <w:t>§</w:t>
        <w:t>350</w:t>
        <w:t xml:space="preserve">.  </w:t>
      </w:r>
      <w:r>
        <w:rPr>
          <w:b/>
        </w:rPr>
        <w:t xml:space="preserve">State Lottery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§A86 (NEW). PL 1985, c. 819, §A8 (AMD). PL 1987, c. 505, §1 (RP). </w:t>
      </w:r>
    </w:p>
    <w:p>
      <w:pPr>
        <w:jc w:val="both"/>
        <w:spacing w:before="100" w:after="100"/>
        <w:ind w:start="1080" w:hanging="720"/>
      </w:pPr>
      <w:r>
        <w:rPr>
          <w:b/>
        </w:rPr>
        <w:t>§</w:t>
        <w:t>351</w:t>
        <w:t xml:space="preserve">.  </w:t>
      </w:r>
      <w:r>
        <w:rPr>
          <w:b/>
        </w:rPr>
        <w:t xml:space="preserve">State Lottery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394, §1 (AMD). PL 1975, c. 771, §105 (AMD). PL 1983, c. 205 (AMD). PL 1983, c. 812, §§58,59 (AMD). PL 1985, c. 72, §1 (AMD). PL 1987, c. 505, §1 (RP). </w:t>
      </w:r>
    </w:p>
    <w:p>
      <w:pPr>
        <w:jc w:val="both"/>
        <w:spacing w:before="100" w:after="100"/>
        <w:ind w:start="1080" w:hanging="720"/>
      </w:pPr>
      <w:r>
        <w:rPr>
          <w:b/>
        </w:rPr>
        <w:t>§</w:t>
        <w:t>352</w:t>
        <w:t xml:space="preserve">.  </w:t>
      </w:r>
      <w:r>
        <w:rPr>
          <w:b/>
        </w:rPr>
        <w:t xml:space="preserve">Director of State Lotteries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394, §2 (AMD). PL 1975, c. 771, §106 (AMD). PL 1985, c. 72, §2 (AMD). PL 1987, c. 505, §1 (RP). </w:t>
      </w:r>
    </w:p>
    <w:p>
      <w:pPr>
        <w:jc w:val="both"/>
        <w:spacing w:before="100" w:after="100"/>
        <w:ind w:start="1080" w:hanging="720"/>
      </w:pPr>
      <w:r>
        <w:rPr>
          <w:b/>
        </w:rPr>
        <w:t>§</w:t>
        <w:t>353</w:t>
        <w:t xml:space="preserve">.  </w:t>
      </w:r>
      <w:r>
        <w:rPr>
          <w:b/>
        </w:rPr>
        <w:t xml:space="preserve">Commission;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1973, c. 788, §32 (AMD). PL 1975, c. 394, §§3-4 (AMD). PL 1977, c. 158 (AMD). PL 1977, c. 694, §154 (AMD). PL 1987, c. 505, §1 (RP). </w:t>
      </w:r>
    </w:p>
    <w:p>
      <w:pPr>
        <w:jc w:val="both"/>
        <w:spacing w:before="100" w:after="100"/>
        <w:ind w:start="1080" w:hanging="720"/>
      </w:pPr>
      <w:r>
        <w:rPr>
          <w:b/>
        </w:rPr>
        <w:t>§</w:t>
        <w:t>354</w:t>
        <w:t xml:space="preserve">.  </w:t>
      </w:r>
      <w:r>
        <w:rPr>
          <w:b/>
        </w:rPr>
        <w:t xml:space="preserve">Director;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771, §107 (AMD). PL 1977, c. 674, §10 (AMD). PL 1977, c. 694, §155 (AMD). PL 1985, c. 785, §B52 (AMD). PL 1987, c. 505, §1 (RP). </w:t>
      </w:r>
    </w:p>
    <w:p>
      <w:pPr>
        <w:jc w:val="both"/>
        <w:spacing w:before="100" w:after="100"/>
        <w:ind w:start="1080" w:hanging="720"/>
      </w:pPr>
      <w:r>
        <w:rPr>
          <w:b/>
        </w:rPr>
        <w:t>§</w:t>
        <w:t>355</w:t>
        <w:t xml:space="preserve">.  </w:t>
      </w:r>
      <w:r>
        <w:rPr>
          <w:b/>
        </w:rPr>
        <w:t xml:space="preserve">Lottery sales agent;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394, §5 (AMD). PL 1987, c. 505, §1 (RP). </w:t>
      </w:r>
    </w:p>
    <w:p>
      <w:pPr>
        <w:jc w:val="both"/>
        <w:spacing w:before="100" w:after="100"/>
        <w:ind w:start="1080" w:hanging="720"/>
      </w:pPr>
      <w:r>
        <w:rPr>
          <w:b/>
        </w:rPr>
        <w:t>§</w:t>
        <w:t>356</w:t>
        <w:t xml:space="preserve">.  </w:t>
      </w:r>
      <w:r>
        <w:rPr>
          <w:b/>
        </w:rPr>
        <w:t xml:space="preserve">-- authority to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505, §1 (RP). </w:t>
      </w:r>
    </w:p>
    <w:p>
      <w:pPr>
        <w:jc w:val="both"/>
        <w:spacing w:before="100" w:after="100"/>
        <w:ind w:start="1080" w:hanging="720"/>
      </w:pPr>
      <w:r>
        <w:rPr>
          <w:b/>
        </w:rPr>
        <w:t>§</w:t>
        <w:t>357</w:t>
        <w:t xml:space="preserve">.  </w:t>
      </w:r>
      <w:r>
        <w:rPr>
          <w:b/>
        </w:rPr>
        <w:t xml:space="preserve">Assignment of prizes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505, §1 (RP). </w:t>
      </w:r>
    </w:p>
    <w:p>
      <w:pPr>
        <w:jc w:val="both"/>
        <w:spacing w:before="100" w:after="100"/>
        <w:ind w:start="1080" w:hanging="720"/>
      </w:pPr>
      <w:r>
        <w:rPr>
          <w:b/>
        </w:rPr>
        <w:t>§</w:t>
        <w:t>358</w:t>
        <w:t xml:space="preserve">.  </w:t>
      </w:r>
      <w:r>
        <w:rPr>
          <w:b/>
        </w:rPr>
        <w:t xml:space="preserve">Sales above fixed price; unlincensed sales;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505, §1 (RP). </w:t>
      </w:r>
    </w:p>
    <w:p>
      <w:pPr>
        <w:jc w:val="both"/>
        <w:spacing w:before="100" w:after="100"/>
        <w:ind w:start="1080" w:hanging="720"/>
      </w:pPr>
      <w:r>
        <w:rPr>
          <w:b/>
        </w:rPr>
        <w:t>§</w:t>
        <w:t>359</w:t>
        <w:t xml:space="preserve">.  </w:t>
      </w:r>
      <w:r>
        <w:rPr>
          <w:b/>
        </w:rPr>
        <w:t xml:space="preserve">Sales to person under 18 years;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505, §1 (RP). </w:t>
      </w:r>
    </w:p>
    <w:p>
      <w:pPr>
        <w:jc w:val="both"/>
        <w:spacing w:before="100" w:after="100"/>
        <w:ind w:start="1080" w:hanging="720"/>
      </w:pPr>
      <w:r>
        <w:rPr>
          <w:b/>
        </w:rPr>
        <w:t>§</w:t>
        <w:t>360</w:t>
        <w:t xml:space="preserve">.  </w:t>
      </w:r>
      <w:r>
        <w:rPr>
          <w:b/>
        </w:rPr>
        <w:t xml:space="preserve">Persons prohibited from purchasing tickets 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402, §A83 (AMD). PL 1987, c. 505, §1 (RP). PL 1987, c. 769, §A37 (RP). </w:t>
      </w:r>
    </w:p>
    <w:p>
      <w:pPr>
        <w:jc w:val="both"/>
        <w:spacing w:before="100" w:after="100"/>
        <w:ind w:start="1080" w:hanging="720"/>
      </w:pPr>
      <w:r>
        <w:rPr>
          <w:b/>
        </w:rPr>
        <w:t>§</w:t>
        <w:t>361</w:t>
        <w:t xml:space="preserve">.  </w:t>
      </w:r>
      <w:r>
        <w:rPr>
          <w:b/>
        </w:rPr>
        <w:t xml:space="preserve">Unclaimed prize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395 (AMD). PL 1987, c. 505, §1 (RP). </w:t>
      </w:r>
    </w:p>
    <w:p>
      <w:pPr>
        <w:jc w:val="both"/>
        <w:spacing w:before="100" w:after="100"/>
        <w:ind w:start="1080" w:hanging="720"/>
      </w:pPr>
      <w:r>
        <w:rPr>
          <w:b/>
        </w:rPr>
        <w:t>§</w:t>
        <w:t>362</w:t>
        <w:t xml:space="preserve">.  </w:t>
      </w:r>
      <w:r>
        <w:rPr>
          <w:b/>
        </w:rPr>
        <w:t xml:space="preserve">Deposit of receipts;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1987, c. 505, §1 (RP). </w:t>
      </w:r>
    </w:p>
    <w:p>
      <w:pPr>
        <w:jc w:val="both"/>
        <w:spacing w:before="100" w:after="100"/>
        <w:ind w:start="1080" w:hanging="720"/>
      </w:pPr>
      <w:r>
        <w:rPr>
          <w:b/>
        </w:rPr>
        <w:t>§</w:t>
        <w:t>363</w:t>
        <w:t xml:space="preserve">.  </w:t>
      </w:r>
      <w:r>
        <w:rPr>
          <w:b/>
        </w:rPr>
        <w:t xml:space="preserve">Other laws; 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1987, c. 505, §1 (RP). </w:t>
      </w:r>
    </w:p>
    <w:p>
      <w:pPr>
        <w:jc w:val="both"/>
        <w:spacing w:before="100" w:after="100"/>
        <w:ind w:start="1080" w:hanging="720"/>
      </w:pPr>
      <w:r>
        <w:rPr>
          <w:b/>
        </w:rPr>
        <w:t>§</w:t>
        <w:t>364</w:t>
        <w:t xml:space="preserve">.  </w:t>
      </w:r>
      <w:r>
        <w:rPr>
          <w:b/>
        </w:rPr>
        <w:t xml:space="preserve">Persons under 18 years; payment of prizes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1987, c. 505, §1 (RP). </w:t>
      </w:r>
    </w:p>
    <w:p>
      <w:pPr>
        <w:jc w:val="both"/>
        <w:spacing w:before="100" w:after="100"/>
        <w:ind w:start="1080" w:hanging="720"/>
      </w:pPr>
      <w:r>
        <w:rPr>
          <w:b/>
        </w:rPr>
        <w:t>§</w:t>
        <w:t>365</w:t>
        <w:t xml:space="preserve">.  </w:t>
      </w:r>
      <w:r>
        <w:rPr>
          <w:b/>
        </w:rPr>
        <w:t xml:space="preserve">State Lottery Fund; 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1987, c. 505, §1 (RP). </w:t>
      </w:r>
    </w:p>
    <w:p>
      <w:pPr>
        <w:jc w:val="both"/>
        <w:spacing w:before="100" w:after="100"/>
        <w:ind w:start="1080" w:hanging="720"/>
      </w:pPr>
      <w:r>
        <w:rPr>
          <w:b/>
        </w:rPr>
        <w:t>§</w:t>
        <w:t>366</w:t>
        <w:t xml:space="preserve">.  </w:t>
      </w:r>
      <w:r>
        <w:rPr>
          <w:b/>
        </w:rPr>
        <w:t xml:space="preserve">State Lottery Fund; appropriation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1975, c. 394, §§6-7 (AMD). PL 1987, c. 505, §1 (RP). </w:t>
      </w:r>
    </w:p>
    <w:p>
      <w:pPr>
        <w:jc w:val="both"/>
        <w:spacing w:before="100" w:after="100"/>
        <w:ind w:start="1080" w:hanging="720"/>
      </w:pPr>
      <w:r>
        <w:rPr>
          <w:b/>
        </w:rPr>
        <w:t>§</w:t>
        <w:t>367</w:t>
        <w:t xml:space="preserve">.  </w:t>
      </w:r>
      <w:r>
        <w:rPr>
          <w:b/>
        </w:rPr>
        <w:t xml:space="preserve">Maine state income tax; prizes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343, §1 (RP).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 LOTTERY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LOTTERY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14. LOTTERY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