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Powers and duties of department</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powers conferred by any other provision of law, the department may:</w:t>
      </w:r>
    </w:p>
    <w:p>
      <w:pPr>
        <w:jc w:val="both"/>
        <w:spacing w:before="100" w:after="0"/>
        <w:ind w:start="720"/>
      </w:pPr>
      <w:r>
        <w:rPr/>
        <w:t>A</w:t>
        <w:t xml:space="preserve">.  </w:t>
      </w:r>
      <w:r>
        <w:rPr/>
      </w:r>
      <w:r>
        <w:t xml:space="preserve">Without notice, and at any time during regular hours of operation, enter the offices, facilities or other places of business of slot machine operators, casino operators, slot machine distributors, table game distributors and gambling services vendors to conduct administrative inspections to determine compliance with this chapter and rules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w:pPr>
        <w:jc w:val="both"/>
        <w:spacing w:before="100" w:after="0"/>
        <w:ind w:start="720"/>
      </w:pPr>
      <w:r>
        <w:rPr/>
        <w:t>B</w:t>
        <w:t xml:space="preserve">.  </w:t>
      </w:r>
      <w:r>
        <w:rPr/>
      </w:r>
      <w:r>
        <w:t xml:space="preserve">Request the director to disable any slot machine or table game if the department has a reasonable articulable suspicion that the slot machine or table game is being operated in violation of this chapter or of any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§27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Investigate any alleged violation of this chapter or rules adopted under this chapter and investigate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Investigate the qualifications of each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Report to the board any alleged violations of this chapter or rules adopted under this chapter and the results of any investigations of alleged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Exchange fingerprint data with, and receive criminal history record information from, the Federal Bureau of Investigation for use in considering an applicant for a license issued pursuant to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Report to the board the results of any investigation of an applicant for a license or registration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§1005.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§1005.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