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§1042. Access to premises, equipment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Access to premises, equipment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§1042. ACCESS TO PREMISES, EQUIPMENT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