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Equipment; rules and regulations</w:t>
      </w:r>
    </w:p>
    <w:p>
      <w:pPr>
        <w:jc w:val="both"/>
        <w:spacing w:before="100" w:after="100"/>
        <w:ind w:start="360"/>
        <w:ind w:firstLine="360"/>
      </w:pPr>
      <w:r>
        <w:rPr/>
      </w:r>
      <w:r>
        <w:rPr/>
      </w:r>
      <w:r>
        <w:t xml:space="preserve">The tents and equipment of circuses and traveling amusement shows are required to be constructed of fire-resisting and flameproofed materials. Such equipment is required to be set up and arranged in such a way that it will provide safe means of egress in case of fire or other emergency. The Commissioner of Public Safety is authorized and directed to promulgate rules and regulations to carry out this section, and all regulations so made shall have the force of law insofar as they are not inconsistent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1971, c. 622, §141-B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§141B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 Equipment;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Equipment;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§51. EQUIPMENT;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