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Municipal laws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§662. Municipal laws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Municipal laws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§662. MUNICIPAL LAWS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