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Open meetings</w:t>
      </w:r>
    </w:p>
    <w:p>
      <w:pPr>
        <w:jc w:val="both"/>
        <w:spacing w:before="100" w:after="100"/>
        <w:ind w:start="360"/>
        <w:ind w:firstLine="360"/>
      </w:pPr>
      <w:r>
        <w:rPr/>
      </w:r>
      <w:r>
        <w:rPr/>
      </w:r>
      <w:r>
        <w:t xml:space="preserve">Notwithstanding </w:t>
      </w:r>
      <w:r>
        <w:t>chapter 13</w:t>
      </w:r>
      <w:r>
        <w:t xml:space="preserve"> and except as provided in </w:t>
      </w:r>
      <w:r>
        <w:t>section 1013, subsection 3‑A</w:t>
      </w:r>
      <w:r>
        <w:t xml:space="preserve">, all meetings, hearings or sessions of the commission are open to the general public unless, by an affirmative vote of at least 3 members, the commission requires the exclusion of the public.</w:t>
      </w:r>
      <w:r>
        <w:t xml:space="preserve">  </w:t>
      </w:r>
      <w:r xmlns:wp="http://schemas.openxmlformats.org/drawingml/2010/wordprocessingDrawing" xmlns:w15="http://schemas.microsoft.com/office/word/2012/wordml">
        <w:rPr>
          <w:rFonts w:ascii="Arial" w:hAnsi="Arial" w:cs="Arial"/>
          <w:sz w:val="22"/>
          <w:szCs w:val="22"/>
        </w:rPr>
        <w:t xml:space="preserve">[PL 2007,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1997, c. 562, §D1 (AMD). PL 1997, c. 562, §D11 (AFF). PL 2001, c. 430, §3 (AMD). PL 2007,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§1005. Open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Open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§1005. OPEN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