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§211. STATE FLOWER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