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Administrative changes and corrections</w:t>
      </w:r>
    </w:p>
    <w:p>
      <w:pPr>
        <w:jc w:val="both"/>
        <w:spacing w:before="100" w:after="100"/>
        <w:ind w:start="360"/>
        <w:ind w:firstLine="360"/>
      </w:pPr>
      <w:r>
        <w:rPr/>
      </w:r>
      <w:r>
        <w:rPr/>
      </w:r>
      <w:r>
        <w:t xml:space="preserve">The revisor may make the following changes or corrections, when the corrections do not alter the sense or meaning of the laws, without specific legislative action as part of the statutory data base update.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Misspellings.</w:t>
        <w:t xml:space="preserve"> </w:t>
      </w:r>
      <w:r>
        <w:t xml:space="preserve"> </w:t>
      </w:r>
      <w:r>
        <w:t xml:space="preserve">Misspelled words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2</w:t>
        <w:t xml:space="preserve">.  </w:t>
      </w:r>
      <w:r>
        <w:rPr>
          <w:b/>
        </w:rPr>
        <w:t xml:space="preserve">Histories.</w:t>
        <w:t xml:space="preserve"> </w:t>
      </w:r>
      <w:r>
        <w:t xml:space="preserve"> </w:t>
      </w:r>
      <w:r>
        <w:t xml:space="preserve">Erroneous amending clauses or statutory histories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3</w:t>
        <w:t xml:space="preserve">.  </w:t>
      </w:r>
      <w:r>
        <w:rPr>
          <w:b/>
        </w:rPr>
        <w:t xml:space="preserve">Cross-references.</w:t>
        <w:t xml:space="preserve"> </w:t>
      </w:r>
      <w:r>
        <w:t xml:space="preserve"> </w:t>
      </w:r>
      <w:r>
        <w:t xml:space="preserve">Cross-references in statutory units may be changed to agree with new, amended, reenacted, renumbered, relettered, reallocated or corrected statutory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4</w:t>
        <w:t xml:space="preserve">.  </w:t>
      </w:r>
      <w:r>
        <w:rPr>
          <w:b/>
        </w:rPr>
        <w:t xml:space="preserve">Dates.</w:t>
        <w:t xml:space="preserve"> </w:t>
      </w:r>
      <w:r>
        <w:t xml:space="preserve"> </w:t>
      </w:r>
      <w:r>
        <w:t xml:space="preserve">Obsolete temporal references may be removed and the appropriate calendar date for the phrase "effective date of this Act" or other phrases of similar meaning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5</w:t>
        <w:t xml:space="preserve">.  </w:t>
      </w:r>
      <w:r>
        <w:rPr>
          <w:b/>
        </w:rPr>
        <w:t xml:space="preserve">Capitalization.</w:t>
        <w:t xml:space="preserve"> </w:t>
      </w:r>
      <w:r>
        <w:t xml:space="preserve"> </w:t>
      </w:r>
      <w:r>
        <w:t xml:space="preserve">Improper capitalization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6</w:t>
        <w:t xml:space="preserve">.  </w:t>
      </w:r>
      <w:r>
        <w:rPr>
          <w:b/>
        </w:rPr>
        <w:t xml:space="preserve">Headnotes.</w:t>
        <w:t xml:space="preserve"> </w:t>
      </w:r>
      <w:r>
        <w:t xml:space="preserve"> </w:t>
      </w:r>
      <w:r>
        <w:t xml:space="preserve">Descriptive headings of titles, chapters, sections or subsections may be edited or added to briefly and clearly indicate the subject matter of the title, chapter, section or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Renumbering; relettering.</w:t>
        <w:t xml:space="preserve"> </w:t>
      </w:r>
      <w:r>
        <w:t xml:space="preserve"> </w:t>
      </w:r>
      <w:r>
        <w:t xml:space="preserve">The numbering or lettering of statutory units, including duplicative numbering or lettering created by conflicting enactments, may be corrected or properly arranged.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8</w:t>
        <w:t xml:space="preserve">.  </w:t>
      </w:r>
      <w:r>
        <w:rPr>
          <w:b/>
        </w:rPr>
        <w:t xml:space="preserve">Punctuation.</w:t>
        <w:t xml:space="preserve"> </w:t>
      </w:r>
      <w:r>
        <w:t xml:space="preserve"> </w:t>
      </w:r>
      <w:r>
        <w:t xml:space="preserve">Punctuation, including hyphenization,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9</w:t>
        <w:t xml:space="preserve">.  </w:t>
      </w:r>
      <w:r>
        <w:rPr>
          <w:b/>
        </w:rPr>
        <w:t xml:space="preserve">Revision clauses.</w:t>
        <w:t xml:space="preserve"> </w:t>
      </w:r>
      <w:r>
        <w:t xml:space="preserve"> </w:t>
      </w:r>
      <w:r>
        <w:t xml:space="preserve">Grammatical changes necessary for the proper implementation of changes in nomenclature or terminology enacted by a revision clause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10</w:t>
        <w:t xml:space="preserve">.  </w:t>
      </w:r>
      <w:r>
        <w:rPr>
          <w:b/>
        </w:rPr>
        <w:t xml:space="preserve">Errors.</w:t>
        <w:t xml:space="preserve"> </w:t>
      </w:r>
      <w:r>
        <w:t xml:space="preserve"> </w:t>
      </w:r>
      <w:r>
        <w:t xml:space="preserve">Obvious clerical, typographical or grammatical errors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11</w:t>
        <w:t xml:space="preserve">.  </w:t>
      </w:r>
      <w:r>
        <w:rPr>
          <w:b/>
        </w:rPr>
        <w:t xml:space="preserve">Gender.</w:t>
        <w:t xml:space="preserve"> </w:t>
      </w:r>
      <w:r>
        <w:t xml:space="preserve"> </w:t>
      </w:r>
      <w:r>
        <w:t xml:space="preserve">Gender-specific terms that occur in a statutory unit being corrected may be changed to gender-neutral terms and necessary grammatical changes to properly use the gender-neutral terms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§3 (NEW).]</w:t>
      </w:r>
    </w:p>
    <w:p>
      <w:pPr>
        <w:jc w:val="both"/>
        <w:spacing w:before="100" w:after="100"/>
        <w:ind w:start="360"/>
        <w:ind w:firstLine="360"/>
      </w:pPr>
      <w:r>
        <w:rPr/>
      </w:r>
      <w:r>
        <w:rPr/>
      </w:r>
      <w:r>
        <w:t xml:space="preserve">Any change made by the revisor may not change the substantive meaning of any statutory unit.  Any error or inadvertent substantive change made by the revisor must be construed as a clerical error and given no effect.  If the revisor is in doubt whether a specific change is authorized by this section, the revisor may not make the change but shall incorporate the proposed change into the legislation authorized by </w:t>
      </w:r>
      <w:r>
        <w:t>section 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 Administrative changes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Administrative changes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§93. ADMINISTRATIVE CHANGES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