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CLEAN CAR INCENTIVES PILOT PROGRAM</w:t>
      </w:r>
    </w:p>
    <w:p>
      <w:pPr>
        <w:jc w:val="center"/>
        <w:ind w:start="360"/>
        <w:spacing w:before="300" w:after="300"/>
      </w:pPr>
      <w:r>
        <w:rPr>
          <w:b/>
        </w:rPr>
        <w:t>(REPEALED)</w:t>
      </w:r>
    </w:p>
    <w:p>
      <w:pPr>
        <w:jc w:val="both"/>
        <w:spacing w:before="100" w:after="100"/>
        <w:ind w:start="1080" w:hanging="720"/>
      </w:pPr>
      <w:r>
        <w:rPr>
          <w:b/>
        </w:rPr>
        <w:t>§</w:t>
        <w:t>393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684, §1 (NEW). PL 2001, c. 367, §1 (AMD). PL 2001, c. 714, §JJ1 (RP). </w:t>
      </w:r>
    </w:p>
    <w:p>
      <w:pPr>
        <w:jc w:val="both"/>
        <w:spacing w:before="100" w:after="100"/>
        <w:ind w:start="1080" w:hanging="720"/>
      </w:pPr>
      <w:r>
        <w:rPr>
          <w:b/>
        </w:rPr>
        <w:t>§</w:t>
        <w:t>394</w:t>
        <w:t xml:space="preserve">.  </w:t>
      </w:r>
      <w:r>
        <w:rPr>
          <w:b/>
        </w:rPr>
        <w:t xml:space="preserve">High-pollution Vehicle Retirement Pilot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684, §1 (NEW). PL 2001, c. 367, §2 (AMD). PL 2001, c. 714, §JJ1 (RP). </w:t>
      </w:r>
    </w:p>
    <w:p>
      <w:pPr>
        <w:jc w:val="both"/>
        <w:spacing w:before="100" w:after="100"/>
        <w:ind w:start="1080" w:hanging="720"/>
      </w:pPr>
      <w:r>
        <w:rPr>
          <w:b/>
        </w:rPr>
        <w:t>§</w:t>
        <w:t>395</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684, §1 (NEW). PL 2001, c. 714, §JJ1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14. CLEAN CAR INCENTIVES PILOT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CLEAN CAR INCENTIVES PILOT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14. CLEAN CAR INCENTIVES PILOT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