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w:pPr>
        <w:jc w:val="both"/>
        <w:spacing w:before="100" w:after="0"/>
        <w:ind w:start="360"/>
        <w:ind w:firstLine="360"/>
      </w:pPr>
      <w:r>
        <w:rPr>
          <w:b/>
        </w:rPr>
        <w:t>1</w:t>
        <w:t xml:space="preserve">.  </w:t>
      </w:r>
      <w:r>
        <w:rPr>
          <w:b/>
        </w:rPr>
        <w:t xml:space="preserve">Dealer.</w:t>
        <w:t xml:space="preserve"> </w:t>
      </w:r>
      <w:r>
        <w:t xml:space="preserve"> </w:t>
      </w:r>
      <w:r>
        <w:t xml:space="preserve">"Dealer" includes a person who customarily sells manufactured housing to consumers and is subject to the jurisdiction of this State under </w:t>
      </w:r>
      <w:r>
        <w:t>Title 14, section 704‑A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 (AMD).]</w:t>
      </w:r>
    </w:p>
    <w:p>
      <w:pPr>
        <w:jc w:val="both"/>
        <w:spacing w:before="100" w:after="0"/>
        <w:ind w:start="360"/>
        <w:ind w:firstLine="360"/>
      </w:pPr>
      <w:r>
        <w:rPr>
          <w:b/>
        </w:rPr>
        <w:t>2</w:t>
        <w:t xml:space="preserve">.  </w:t>
      </w:r>
      <w:r>
        <w:rPr>
          <w:b/>
        </w:rPr>
        <w:t xml:space="preserve">Mobile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§4 (RP).]</w:t>
      </w:r>
    </w:p>
    <w:p>
      <w:pPr>
        <w:jc w:val="both"/>
        <w:spacing w:before="100" w:after="0"/>
        <w:ind w:start="360"/>
        <w:ind w:firstLine="360"/>
      </w:pPr>
      <w:r>
        <w:rPr>
          <w:b/>
        </w:rPr>
        <w:t>3</w:t>
        <w:t xml:space="preserve">.  </w:t>
      </w:r>
      <w:r>
        <w:rPr>
          <w:b/>
        </w:rPr>
        <w:t xml:space="preserve">Installer.</w:t>
        <w:t xml:space="preserve"> </w:t>
      </w:r>
      <w:r>
        <w:t xml:space="preserve"> </w:t>
      </w:r>
      <w:r>
        <w:t xml:space="preserve">"Installer" means any person, including but not limited to a dealer or mechanic, who installs or sets up manufactured housing for a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w:pPr>
        <w:jc w:val="both"/>
        <w:spacing w:before="100" w:after="0"/>
        <w:ind w:start="360"/>
        <w:ind w:firstLine="360"/>
      </w:pPr>
      <w:r>
        <w:rPr>
          <w:b/>
        </w:rPr>
        <w:t>4</w:t>
        <w:t xml:space="preserve">.  </w:t>
      </w:r>
      <w:r>
        <w:rPr>
          <w:b/>
        </w:rPr>
        <w:t xml:space="preserve">Manufactured housing.</w:t>
        <w:t xml:space="preserve"> </w:t>
      </w:r>
      <w:r>
        <w:t xml:space="preserve"> </w:t>
      </w:r>
      <w:r>
        <w:t xml:space="preserve">"Manufactured housing" has the same meaning as set forth in </w:t>
      </w:r>
      <w:r>
        <w:t>section 9002, subsection 7,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PL 1975, c. 252, §1 (AMD). PL 1989, c. 805, §2 (AMD). PL 1989, c. 878, §§H1,2 (AMD). PL 1993, c. 642,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