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Short title</w:t>
      </w:r>
    </w:p>
    <w:p>
      <w:pPr>
        <w:jc w:val="both"/>
        <w:spacing w:before="100" w:after="100"/>
        <w:ind w:start="360"/>
        <w:ind w:firstLine="360"/>
      </w:pPr>
      <w:r>
        <w:rPr/>
      </w:r>
      <w:r>
        <w:rPr/>
      </w:r>
      <w:r>
        <w:t xml:space="preserve">This chapter may be known and cited as the "Petroleum Market Share Act."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