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Penalty for failure to pay</w:t>
      </w:r>
    </w:p>
    <w:p>
      <w:pPr>
        <w:jc w:val="both"/>
        <w:spacing w:before="100" w:after="0"/>
        <w:ind w:start="360"/>
        <w:ind w:firstLine="360"/>
      </w:pPr>
      <w:r>
        <w:rPr>
          <w:b/>
        </w:rPr>
        <w:t>1</w:t>
        <w:t xml:space="preserve">.  </w:t>
      </w:r>
      <w:r>
        <w:rPr>
          <w:b/>
        </w:rPr>
        <w:t xml:space="preserve">Payment for services rendered.</w:t>
        <w:t xml:space="preserve"> </w:t>
      </w:r>
      <w:r>
        <w:t xml:space="preserve"> </w:t>
      </w:r>
      <w:r>
        <w:t xml:space="preserve">A person, firm or corporation for whom scales, weights and measures or any weighing or measuring devices have been tested by a local sealer of weights and measures may not neglect or refuse to pay for the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§9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firm or corporation who violates </w:t>
      </w:r>
      <w:r>
        <w:t>subsection 1</w:t>
      </w:r>
      <w:r>
        <w:t xml:space="preserve"> commits a civil violation for which a fine of $3 plus costs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§9 (NEW); PL 2003, c. 452, Pt. X, §2 (AFF).]</w:t>
      </w:r>
    </w:p>
    <w:p>
      <w:pPr>
        <w:jc w:val="both"/>
        <w:spacing w:before="100" w:after="0"/>
        <w:ind w:start="720"/>
      </w:pPr>
      <w:r>
        <w:rPr/>
        <w:t>B</w:t>
        <w:t xml:space="preserve">.  </w:t>
      </w:r>
      <w:r>
        <w:rPr/>
      </w:r>
      <w:r>
        <w:t xml:space="preserve">A person, firm or corporation who violates </w:t>
      </w:r>
      <w:r>
        <w:t>subsection 1</w:t>
      </w:r>
      <w:r>
        <w:t xml:space="preserve"> after having previously violated </w:t>
      </w:r>
      <w:r>
        <w:t>subsection 1</w:t>
      </w:r>
      <w:r>
        <w:t xml:space="preserve"> commits a civil violation for which a fine of not less than $10 plus costs and not more than $20 plus costs must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E, §9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E, §9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§E9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§2702. Penalty for failure to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Penalty for failure to pay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§2702. PENALTY FOR FAILURE TO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