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1999, c. 699, §D6 (AMD). PL 1999, c. 699, §D30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