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9093</w:t>
        <w:t xml:space="preserve">.  </w:t>
      </w:r>
      <w:r>
        <w:rPr>
          <w:b/>
        </w:rPr>
        <w:t xml:space="preserve">Fees; charges; assessments; rules</w:t>
      </w:r>
    </w:p>
    <w:p>
      <w:pPr>
        <w:jc w:val="both"/>
        <w:spacing w:before="100" w:after="0"/>
        <w:ind w:start="360"/>
        <w:ind w:firstLine="360"/>
      </w:pPr>
      <w:r>
        <w:rPr>
          <w:b/>
        </w:rPr>
        <w:t>1</w:t>
        <w:t xml:space="preserve">.  </w:t>
      </w:r>
      <w:r>
        <w:rPr>
          <w:b/>
        </w:rPr>
        <w:t xml:space="preserve">Duty to disclose.</w:t>
        <w:t xml:space="preserve"> </w:t>
      </w:r>
      <w:r>
        <w:t xml:space="preserve"> </w:t>
      </w:r>
      <w:r>
        <w:t xml:space="preserve">A mobile home park owner or operator shall disclose fully in writing all fees, charges, assessments and rules before a mobile home dweller assumes occupancy in the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2</w:t>
        <w:t xml:space="preserve">.  </w:t>
      </w:r>
      <w:r>
        <w:rPr>
          <w:b/>
        </w:rPr>
        <w:t xml:space="preserve">Increases or changes.</w:t>
        <w:t xml:space="preserve"> </w:t>
      </w:r>
      <w:r>
        <w:t xml:space="preserve"> </w:t>
      </w:r>
      <w:r>
        <w:t xml:space="preserve">The park owner or operator must give at least 30 days' written notice to all tenants before changing any rules or increasing any fees, charges or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3</w:t>
        <w:t xml:space="preserve">.  </w:t>
      </w:r>
      <w:r>
        <w:rPr>
          <w:b/>
        </w:rPr>
        <w:t xml:space="preserve">Failure to disclose charges.</w:t>
        <w:t xml:space="preserve"> </w:t>
      </w:r>
      <w:r>
        <w:t xml:space="preserve"> </w:t>
      </w:r>
      <w:r>
        <w:t xml:space="preserve">If the park owner or operator fails to fully disclose any fees, charges or assessments, those fees, charges or assessments may not be collected.  The owner or operator may not use the mobile home dweller's refusal to pay any undisclosed charge as a cause for eviction in any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4</w:t>
        <w:t xml:space="preserve">.  </w:t>
      </w:r>
      <w:r>
        <w:rPr>
          <w:b/>
        </w:rPr>
        <w:t xml:space="preserve">Rental payments.</w:t>
        <w:t xml:space="preserve"> </w:t>
      </w:r>
      <w:r>
        <w:t xml:space="preserve"> </w:t>
      </w:r>
      <w:r>
        <w:t xml:space="preserve">A mobile home park owner or operator may establish a park rule to require that all rental payments and other fees due to the mobile home park owner or operator be paid in full before the home is removed from the park, sold or occupied by a new tenant or owner.  If the owner or occupant is a lienholder who has informed the mobile home park owner or operator of its lien on the home pursuant to </w:t>
      </w:r>
      <w:r>
        <w:t>section 9097, subsection 2‑B</w:t>
      </w:r>
      <w:r>
        <w:t xml:space="preserve">, the terms of that subsection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§§C8,C10 (AMD). PL 1995, c. 365, §1 (AMD). PL 1999, c. 207,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§9093. Fees; charges; assessments;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§9093. Fees; charges; assessments;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§9093. FEES; CHARGES; ASSESSMENTS;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