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9420</w:t>
        <w:t xml:space="preserve">.  </w:t>
      </w:r>
      <w:r>
        <w:rPr>
          <w:b/>
        </w:rPr>
        <w:t xml:space="preserve">Paperless billing</w:t>
      </w:r>
    </w:p>
    <w:p>
      <w:pPr>
        <w:jc w:val="both"/>
        <w:spacing w:before="100" w:after="0"/>
        <w:ind w:start="360"/>
        <w:ind w:firstLine="360"/>
      </w:pPr>
      <w:r>
        <w:rPr>
          <w:b/>
        </w:rPr>
        <w:t>1</w:t>
        <w:t xml:space="preserve">.  </w:t>
      </w:r>
      <w:r>
        <w:rPr>
          <w:b/>
        </w:rPr>
        <w:t xml:space="preserve">Prohibition of certain fees.</w:t>
        <w:t xml:space="preserve"> </w:t>
      </w:r>
      <w:r>
        <w:t xml:space="preserve"> </w:t>
      </w:r>
      <w:r>
        <w:t xml:space="preserve">Except as authorized by federal law and regulation, a customer of a person may not be penalized by that person for opting out of receiving from the person a billing statement by electronic record rather than in paper form.  A person may offer an incentive to a customer to accept a billing statement from the person by electronic record rather than in paper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226, §1 (NEW).]</w:t>
      </w:r>
    </w:p>
    <w:p>
      <w:pPr>
        <w:jc w:val="both"/>
        <w:spacing w:before="100" w:after="0"/>
        <w:ind w:start="360"/>
        <w:ind w:firstLine="360"/>
      </w:pPr>
      <w:r>
        <w:rPr>
          <w:b/>
        </w:rPr>
        <w:t>2</w:t>
        <w:t xml:space="preserve">.  </w:t>
      </w:r>
      <w:r>
        <w:rPr>
          <w:b/>
        </w:rPr>
        <w:t xml:space="preserve">Exemption.</w:t>
        <w:t xml:space="preserve"> </w:t>
      </w:r>
      <w:r>
        <w:t xml:space="preserve"> </w:t>
      </w:r>
      <w:r>
        <w:t>Subsection 1</w:t>
      </w:r>
      <w:r>
        <w:t xml:space="preserve"> does not apply to a person that is a depository institution, as defined in </w:t>
      </w:r>
      <w:r>
        <w:t>Title 32, section 16102, subsection 5</w:t>
      </w:r>
      <w:r>
        <w:t xml:space="preserve">, an affiliate of a depository institution or a subsidiary that is owned and controlled by the depository institution and that is regulated by a state or federal banking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§9420. Paperless billing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§9420. Paperless billing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§9420. PAPERLESS BILLING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