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9705</w:t>
        <w:t xml:space="preserve">.  </w:t>
      </w:r>
      <w:r>
        <w:rPr>
          <w:b/>
        </w:rPr>
        <w:t xml:space="preserve">Municipal codes adopted prior to effective date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MRSA T. 10 §9707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§9705. Municipal codes adopted prior to effective date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§9705. Municipal codes adopted prior to effective date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§9705. MUNICIPAL CODES ADOPTED PRIOR TO EFFECTIVE DATE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