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Course of performance, course of dealing and usage of trade</w:t>
      </w:r>
    </w:p>
    <w:p>
      <w:pPr>
        <w:jc w:val="both"/>
        <w:spacing w:before="100" w:after="100"/>
        <w:ind w:start="360"/>
        <w:ind w:firstLine="360"/>
      </w:pPr>
      <w:r>
        <w:rPr>
          <w:b/>
        </w:rPr>
        <w:t>(1)</w:t>
        <w:t xml:space="preserve">.  </w:t>
      </w:r>
      <w:r>
        <w:rPr>
          <w:b/>
        </w:rPr>
      </w:r>
      <w:r>
        <w:t xml:space="preserve"> </w:t>
      </w:r>
      <w:r>
        <w:t xml:space="preserve">A “course of performance” is a sequence of conduct between the parties to a particular transaction that exists if:</w:t>
      </w:r>
    </w:p>
    <w:p>
      <w:pPr>
        <w:jc w:val="both"/>
        <w:spacing w:before="100" w:after="0"/>
        <w:ind w:start="720"/>
      </w:pPr>
      <w:r>
        <w:rPr/>
        <w:t>(a)</w:t>
        <w:t xml:space="preserve">.  </w:t>
      </w:r>
      <w:r>
        <w:rPr/>
      </w:r>
      <w:r>
        <w:t xml:space="preserve">The agreement of the parties with respect to the transaction involves repeated occasions for performance by a party;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other party, with knowledge of the nature of the performance and opportunity for objection to it, accepts the performance or acquiesces in it without objection.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Except as otherwise provided in </w:t>
      </w:r>
      <w:r>
        <w:t>subsection (6)</w:t>
      </w:r>
      <w:r>
        <w:t xml:space="preserve">, the express terms of an agreement and any applicable course of performance, course of dealing or usage of trade must be construed whenever reasonable as consistent with each other.  If such a construction is unreasonable:</w:t>
      </w:r>
    </w:p>
    <w:p>
      <w:pPr>
        <w:jc w:val="both"/>
        <w:spacing w:before="100" w:after="0"/>
        <w:ind w:start="720"/>
      </w:pPr>
      <w:r>
        <w:rPr/>
        <w:t>(a)</w:t>
        <w:t xml:space="preserve">.  </w:t>
      </w:r>
      <w:r>
        <w:rPr/>
      </w:r>
      <w:r>
        <w:t xml:space="preserve">Express terms prevail over course of performance, course of dealing and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Course of performance prevails over course of dealing and usage of trade;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Course of dealing prevails over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Subject to </w:t>
      </w:r>
      <w:r>
        <w:t>section 2‑209</w:t>
      </w:r>
      <w:r>
        <w:t xml:space="preserve">, a course of performance is relevant to show a waiver or modification of any term inconsistent with the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Evidence of a relevant usage of trade offered by one party is not admissible unless that party has given the other party notice that the court finds sufficient to prevent unfair surprise to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§1-1303. Course of performance, course of dealing and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Course of performance, course of dealing and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§1-1303. COURSE OF PERFORMANCE, COURSE OF DEALING AND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