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2-1216</w:t>
        <w:t xml:space="preserve">.  </w:t>
      </w:r>
      <w:r>
        <w:rPr>
          <w:b/>
        </w:rPr>
        <w:t xml:space="preserve">Third-party beneficiaries of express and implied warranties</w:t>
      </w:r>
    </w:p>
    <w:p>
      <w:pPr>
        <w:jc w:val="both"/>
        <w:spacing w:before="100" w:after="100"/>
        <w:ind w:start="360"/>
        <w:ind w:firstLine="360"/>
      </w:pPr>
      <w:r>
        <w:rPr/>
      </w:r>
      <w:r>
        <w:rPr/>
      </w:r>
      <w:r>
        <w:t xml:space="preserve">A warranty to or for the benefit of a lessee under this Article, whether express or implied, extends to any person who may reasonably be expected to use, consume or be affected by the goods and who is injured by breach of the warranty.  The operation of this section may not be excluded, modified or limited with respect to injury to the person of an individual to whom the warranty extends, but an exclusion, modification or limitation of the warranty, including any with respect to rights and remedies, effective against the lessee is also effective against the beneficiary designated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§2-1216. Third-party beneficiaries of express and implied warranties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§2-1216. Third-party beneficiaries of express and implied warranties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§2-1216. THIRD-PARTY BENEFICIARIES OF EXPRESS AND IMPLIED WARRANTIES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