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3-1112</w:t>
        <w:t xml:space="preserve">.  </w:t>
      </w:r>
      <w:r>
        <w:rPr>
          <w:b/>
        </w:rPr>
        <w:t xml:space="preserve">Interest</w:t>
      </w:r>
    </w:p>
    <w:p>
      <w:pPr>
        <w:jc w:val="both"/>
        <w:spacing w:before="100" w:after="100"/>
        <w:ind w:start="360"/>
        <w:ind w:firstLine="360"/>
      </w:pPr>
      <w:r>
        <w:rPr>
          <w:b/>
        </w:rPr>
        <w:t>(1)</w:t>
        <w:t xml:space="preserve">.  </w:t>
      </w:r>
      <w:r>
        <w:rPr>
          <w:b/>
        </w:rPr>
      </w:r>
      <w:r>
        <w:t xml:space="preserve"> </w:t>
      </w:r>
      <w:r>
        <w:t xml:space="preserve">Unless otherwise provided in the instrument:</w:t>
      </w:r>
    </w:p>
    <w:p>
      <w:pPr>
        <w:jc w:val="both"/>
        <w:spacing w:before="100" w:after="0"/>
        <w:ind w:start="720"/>
      </w:pPr>
      <w:r>
        <w:rPr/>
        <w:t>(a)</w:t>
        <w:t xml:space="preserve">.  </w:t>
      </w:r>
      <w:r>
        <w:rPr/>
      </w:r>
      <w:r>
        <w:t xml:space="preserve">An instrument is not payable with interest;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Interest on an interest-bearing instrument is payable from the date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 not be ascertained from the description, interest is payable at the judgment rate in effect at the place of payment of the instrument and at the time interest first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§3-1112.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§3-1112.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§3-1112.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